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2518"/>
        <w:gridCol w:w="1701"/>
        <w:gridCol w:w="5023"/>
      </w:tblGrid>
      <w:tr w:rsidR="005E34A0" w:rsidRPr="00E06EB1" w14:paraId="533BC8F3" w14:textId="77777777" w:rsidTr="006B43FE">
        <w:tc>
          <w:tcPr>
            <w:tcW w:w="9242" w:type="dxa"/>
            <w:gridSpan w:val="3"/>
            <w:shd w:val="clear" w:color="auto" w:fill="548DD4" w:themeFill="text2" w:themeFillTint="99"/>
          </w:tcPr>
          <w:p w14:paraId="533BC8F2" w14:textId="77777777" w:rsidR="005E34A0" w:rsidRPr="00E06EB1" w:rsidRDefault="006B43FE" w:rsidP="006B43FE">
            <w:pPr>
              <w:spacing w:before="80" w:after="40" w:line="360" w:lineRule="auto"/>
              <w:jc w:val="center"/>
              <w:rPr>
                <w:rFonts w:ascii="Times New Roman" w:hAnsi="Times New Roman" w:cs="Times New Roman"/>
                <w:sz w:val="24"/>
                <w:szCs w:val="24"/>
              </w:rPr>
            </w:pPr>
            <w:r w:rsidRPr="00E06EB1">
              <w:rPr>
                <w:rFonts w:ascii="Times New Roman" w:hAnsi="Times New Roman" w:cs="Times New Roman"/>
                <w:sz w:val="24"/>
                <w:szCs w:val="24"/>
              </w:rPr>
              <w:t>ANNUAL REPORTING TEMPLATE</w:t>
            </w:r>
            <w:r>
              <w:rPr>
                <w:rFonts w:ascii="Times New Roman" w:hAnsi="Times New Roman" w:cs="Times New Roman"/>
                <w:sz w:val="24"/>
                <w:szCs w:val="24"/>
              </w:rPr>
              <w:t xml:space="preserve"> (RJC TOOL KIT VERSION 5.0=)</w:t>
            </w:r>
          </w:p>
        </w:tc>
      </w:tr>
      <w:tr w:rsidR="005E34A0" w:rsidRPr="00E06EB1" w14:paraId="533BC8F6" w14:textId="77777777" w:rsidTr="006B43FE">
        <w:tc>
          <w:tcPr>
            <w:tcW w:w="2518" w:type="dxa"/>
          </w:tcPr>
          <w:p w14:paraId="533BC8F4" w14:textId="77777777" w:rsidR="005E34A0" w:rsidRPr="00E06EB1" w:rsidRDefault="005E34A0" w:rsidP="006B43FE">
            <w:pPr>
              <w:spacing w:line="360" w:lineRule="auto"/>
              <w:jc w:val="both"/>
              <w:rPr>
                <w:rFonts w:ascii="Times New Roman" w:hAnsi="Times New Roman" w:cs="Times New Roman"/>
                <w:sz w:val="24"/>
                <w:szCs w:val="24"/>
              </w:rPr>
            </w:pPr>
            <w:r w:rsidRPr="00E06EB1">
              <w:rPr>
                <w:rFonts w:ascii="Times New Roman" w:hAnsi="Times New Roman" w:cs="Times New Roman"/>
                <w:b/>
                <w:w w:val="110"/>
                <w:sz w:val="24"/>
                <w:szCs w:val="24"/>
              </w:rPr>
              <w:t>Company</w:t>
            </w:r>
            <w:r w:rsidRPr="00E06EB1">
              <w:rPr>
                <w:rFonts w:ascii="Times New Roman" w:hAnsi="Times New Roman" w:cs="Times New Roman"/>
                <w:b/>
                <w:spacing w:val="21"/>
                <w:w w:val="110"/>
                <w:sz w:val="24"/>
                <w:szCs w:val="24"/>
              </w:rPr>
              <w:t xml:space="preserve"> </w:t>
            </w:r>
            <w:r w:rsidRPr="00E06EB1">
              <w:rPr>
                <w:rFonts w:ascii="Times New Roman" w:hAnsi="Times New Roman" w:cs="Times New Roman"/>
                <w:b/>
                <w:w w:val="110"/>
                <w:sz w:val="24"/>
                <w:szCs w:val="24"/>
              </w:rPr>
              <w:t>Name:</w:t>
            </w:r>
          </w:p>
        </w:tc>
        <w:tc>
          <w:tcPr>
            <w:tcW w:w="6724" w:type="dxa"/>
            <w:gridSpan w:val="2"/>
          </w:tcPr>
          <w:p w14:paraId="533BC8F5" w14:textId="6A886831" w:rsidR="005E34A0" w:rsidRPr="00E06EB1" w:rsidRDefault="000F2F41" w:rsidP="006B43FE">
            <w:pPr>
              <w:spacing w:line="360" w:lineRule="auto"/>
              <w:jc w:val="both"/>
              <w:rPr>
                <w:rFonts w:ascii="Times New Roman" w:hAnsi="Times New Roman" w:cs="Times New Roman"/>
                <w:sz w:val="24"/>
                <w:szCs w:val="24"/>
              </w:rPr>
            </w:pPr>
            <w:r>
              <w:rPr>
                <w:rFonts w:ascii="Times New Roman" w:hAnsi="Times New Roman" w:cs="Times New Roman"/>
                <w:sz w:val="24"/>
                <w:szCs w:val="24"/>
              </w:rPr>
              <w:t>Yashima Gems LLP</w:t>
            </w:r>
          </w:p>
        </w:tc>
      </w:tr>
      <w:tr w:rsidR="005E34A0" w:rsidRPr="00E06EB1" w14:paraId="533BC8F9" w14:textId="77777777" w:rsidTr="006B43FE">
        <w:tc>
          <w:tcPr>
            <w:tcW w:w="2518" w:type="dxa"/>
          </w:tcPr>
          <w:p w14:paraId="533BC8F7" w14:textId="77777777" w:rsidR="005E34A0" w:rsidRPr="006B43FE" w:rsidRDefault="005E34A0" w:rsidP="006B43FE">
            <w:pPr>
              <w:spacing w:line="360" w:lineRule="auto"/>
              <w:jc w:val="both"/>
              <w:rPr>
                <w:rFonts w:ascii="Times New Roman" w:hAnsi="Times New Roman" w:cs="Times New Roman"/>
                <w:b/>
                <w:sz w:val="24"/>
                <w:szCs w:val="24"/>
              </w:rPr>
            </w:pPr>
            <w:r w:rsidRPr="006B43FE">
              <w:rPr>
                <w:rFonts w:ascii="Times New Roman" w:hAnsi="Times New Roman" w:cs="Times New Roman"/>
                <w:b/>
                <w:sz w:val="24"/>
                <w:szCs w:val="24"/>
              </w:rPr>
              <w:t>Date</w:t>
            </w:r>
            <w:r w:rsidR="006B43FE">
              <w:rPr>
                <w:rFonts w:ascii="Times New Roman" w:hAnsi="Times New Roman" w:cs="Times New Roman"/>
                <w:b/>
                <w:sz w:val="24"/>
                <w:szCs w:val="24"/>
              </w:rPr>
              <w:t>:</w:t>
            </w:r>
            <w:r w:rsidRPr="006B43FE">
              <w:rPr>
                <w:rFonts w:ascii="Times New Roman" w:hAnsi="Times New Roman" w:cs="Times New Roman"/>
                <w:b/>
                <w:sz w:val="24"/>
                <w:szCs w:val="24"/>
              </w:rPr>
              <w:t xml:space="preserve"> </w:t>
            </w:r>
          </w:p>
        </w:tc>
        <w:tc>
          <w:tcPr>
            <w:tcW w:w="6724" w:type="dxa"/>
            <w:gridSpan w:val="2"/>
          </w:tcPr>
          <w:p w14:paraId="533BC8F8" w14:textId="297E30C5" w:rsidR="005E34A0" w:rsidRPr="00E06EB1" w:rsidRDefault="000F2F41" w:rsidP="002E1F0A">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r w:rsidRPr="000F2F41">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2022</w:t>
            </w:r>
          </w:p>
        </w:tc>
      </w:tr>
      <w:tr w:rsidR="005E34A0" w:rsidRPr="00E06EB1" w14:paraId="533BC8FC" w14:textId="77777777" w:rsidTr="006B43FE">
        <w:tc>
          <w:tcPr>
            <w:tcW w:w="2518" w:type="dxa"/>
          </w:tcPr>
          <w:p w14:paraId="533BC8FA" w14:textId="77777777" w:rsidR="005E34A0" w:rsidRPr="006B43FE" w:rsidRDefault="005E34A0" w:rsidP="006B43FE">
            <w:pPr>
              <w:spacing w:line="360" w:lineRule="auto"/>
              <w:jc w:val="both"/>
              <w:rPr>
                <w:rFonts w:ascii="Times New Roman" w:hAnsi="Times New Roman" w:cs="Times New Roman"/>
                <w:b/>
                <w:sz w:val="24"/>
                <w:szCs w:val="24"/>
              </w:rPr>
            </w:pPr>
            <w:r w:rsidRPr="006B43FE">
              <w:rPr>
                <w:rFonts w:ascii="Times New Roman" w:hAnsi="Times New Roman" w:cs="Times New Roman"/>
                <w:b/>
                <w:sz w:val="24"/>
                <w:szCs w:val="24"/>
              </w:rPr>
              <w:t xml:space="preserve">Reporting Period </w:t>
            </w:r>
            <w:r w:rsidR="006B43FE">
              <w:rPr>
                <w:rFonts w:ascii="Times New Roman" w:hAnsi="Times New Roman" w:cs="Times New Roman"/>
                <w:b/>
                <w:sz w:val="24"/>
                <w:szCs w:val="24"/>
              </w:rPr>
              <w:t>:</w:t>
            </w:r>
          </w:p>
        </w:tc>
        <w:tc>
          <w:tcPr>
            <w:tcW w:w="6724" w:type="dxa"/>
            <w:gridSpan w:val="2"/>
          </w:tcPr>
          <w:p w14:paraId="533BC8FB" w14:textId="557F4BC8" w:rsidR="005E34A0" w:rsidRPr="00E06EB1" w:rsidRDefault="000F2F41" w:rsidP="006B43FE">
            <w:pPr>
              <w:spacing w:line="360" w:lineRule="auto"/>
              <w:jc w:val="both"/>
              <w:rPr>
                <w:rFonts w:ascii="Times New Roman" w:hAnsi="Times New Roman" w:cs="Times New Roman"/>
                <w:sz w:val="24"/>
                <w:szCs w:val="24"/>
              </w:rPr>
            </w:pPr>
            <w:r>
              <w:rPr>
                <w:rFonts w:ascii="Times New Roman" w:hAnsi="Times New Roman" w:cs="Times New Roman"/>
                <w:sz w:val="24"/>
                <w:szCs w:val="24"/>
              </w:rPr>
              <w:t>January 2022 to December 2022</w:t>
            </w:r>
          </w:p>
        </w:tc>
      </w:tr>
      <w:tr w:rsidR="005E34A0" w:rsidRPr="00E06EB1" w14:paraId="533BC8FE" w14:textId="77777777" w:rsidTr="006B43FE">
        <w:tc>
          <w:tcPr>
            <w:tcW w:w="9242" w:type="dxa"/>
            <w:gridSpan w:val="3"/>
            <w:shd w:val="clear" w:color="auto" w:fill="548DD4" w:themeFill="text2" w:themeFillTint="99"/>
          </w:tcPr>
          <w:p w14:paraId="533BC8FD" w14:textId="77777777" w:rsidR="005E34A0" w:rsidRPr="00E0646A" w:rsidRDefault="005E34A0" w:rsidP="006B43FE">
            <w:pPr>
              <w:spacing w:before="75" w:line="360" w:lineRule="auto"/>
              <w:jc w:val="both"/>
              <w:rPr>
                <w:rFonts w:ascii="Times New Roman" w:hAnsi="Times New Roman" w:cs="Times New Roman"/>
                <w:sz w:val="24"/>
                <w:szCs w:val="24"/>
              </w:rPr>
            </w:pPr>
            <w:r w:rsidRPr="00E0646A">
              <w:rPr>
                <w:rFonts w:ascii="Times New Roman" w:hAnsi="Times New Roman" w:cs="Times New Roman"/>
                <w:sz w:val="24"/>
                <w:szCs w:val="24"/>
              </w:rPr>
              <w:t>Step 1: Establish strong company management systems</w:t>
            </w:r>
          </w:p>
        </w:tc>
      </w:tr>
      <w:tr w:rsidR="005E34A0" w:rsidRPr="00E06EB1" w14:paraId="533BC904" w14:textId="77777777" w:rsidTr="004539C6">
        <w:tc>
          <w:tcPr>
            <w:tcW w:w="4219" w:type="dxa"/>
            <w:gridSpan w:val="2"/>
          </w:tcPr>
          <w:p w14:paraId="533BC8FF" w14:textId="77777777" w:rsidR="005E34A0" w:rsidRPr="00E06EB1" w:rsidRDefault="0077078B" w:rsidP="006B43FE">
            <w:pPr>
              <w:spacing w:line="360" w:lineRule="auto"/>
              <w:jc w:val="both"/>
              <w:rPr>
                <w:rFonts w:ascii="Times New Roman" w:hAnsi="Times New Roman" w:cs="Times New Roman"/>
                <w:sz w:val="24"/>
                <w:szCs w:val="24"/>
              </w:rPr>
            </w:pPr>
            <w:r w:rsidRPr="00E0646A">
              <w:rPr>
                <w:rFonts w:ascii="Times New Roman" w:hAnsi="Times New Roman" w:cs="Times New Roman"/>
                <w:sz w:val="24"/>
                <w:szCs w:val="24"/>
              </w:rPr>
              <w:t xml:space="preserve">1.A. </w:t>
            </w:r>
            <w:r w:rsidR="005E34A0" w:rsidRPr="00E0646A">
              <w:rPr>
                <w:rFonts w:ascii="Times New Roman" w:hAnsi="Times New Roman" w:cs="Times New Roman"/>
                <w:sz w:val="24"/>
                <w:szCs w:val="24"/>
              </w:rPr>
              <w:t xml:space="preserve"> Adopt and clearly communicate to suppliers and the public, a company policy for the supply chain of minerals originating from conflict­ affected and high-risk areas</w:t>
            </w:r>
          </w:p>
        </w:tc>
        <w:tc>
          <w:tcPr>
            <w:tcW w:w="5023" w:type="dxa"/>
          </w:tcPr>
          <w:p w14:paraId="533BC900" w14:textId="4505D492" w:rsidR="005E34A0" w:rsidRPr="00BC3374" w:rsidRDefault="00BC3374" w:rsidP="00BC3374">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 xml:space="preserve">We have published the policy at </w:t>
            </w:r>
            <w:r w:rsidR="000F2F41">
              <w:rPr>
                <w:rFonts w:ascii="Times New Roman" w:hAnsi="Times New Roman" w:cs="Times New Roman"/>
                <w:sz w:val="24"/>
                <w:szCs w:val="24"/>
              </w:rPr>
              <w:t>Organisation</w:t>
            </w:r>
            <w:r w:rsidRPr="00E0646A">
              <w:rPr>
                <w:rFonts w:ascii="Times New Roman" w:hAnsi="Times New Roman" w:cs="Times New Roman"/>
                <w:sz w:val="24"/>
                <w:szCs w:val="24"/>
              </w:rPr>
              <w:t xml:space="preserve"> level for easy accesses to stake holder.</w:t>
            </w:r>
          </w:p>
          <w:p w14:paraId="533BC901" w14:textId="4B041661" w:rsidR="00BC3374" w:rsidRPr="00BC3374" w:rsidRDefault="00BC3374" w:rsidP="00BC3374">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 xml:space="preserve">OECD and Best Practice Annual communication has been sent to all the active supplier </w:t>
            </w:r>
          </w:p>
          <w:p w14:paraId="533BC902" w14:textId="77777777" w:rsidR="00BC3374" w:rsidRPr="00BC3374" w:rsidRDefault="00BC3374" w:rsidP="00BC3374">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 xml:space="preserve">Awareness presentation on Ethical sourcing based on OECD guideline has been circulated </w:t>
            </w:r>
          </w:p>
          <w:p w14:paraId="533BC903" w14:textId="77777777" w:rsidR="00BC3374" w:rsidRPr="00BC3374" w:rsidRDefault="00BC3374" w:rsidP="00BC3374">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Detailed policy and procedure at entity level has been established based on risk of CAHRA’s  is done.</w:t>
            </w:r>
          </w:p>
        </w:tc>
      </w:tr>
      <w:tr w:rsidR="005E34A0" w:rsidRPr="00E06EB1" w14:paraId="533BC90A" w14:textId="77777777" w:rsidTr="004539C6">
        <w:tc>
          <w:tcPr>
            <w:tcW w:w="4219" w:type="dxa"/>
            <w:gridSpan w:val="2"/>
          </w:tcPr>
          <w:p w14:paraId="533BC905" w14:textId="77777777" w:rsidR="005E34A0" w:rsidRPr="00E06EB1" w:rsidRDefault="005E34A0" w:rsidP="006B43FE">
            <w:pPr>
              <w:spacing w:line="360" w:lineRule="auto"/>
              <w:jc w:val="both"/>
              <w:rPr>
                <w:rFonts w:ascii="Times New Roman" w:hAnsi="Times New Roman" w:cs="Times New Roman"/>
                <w:sz w:val="24"/>
                <w:szCs w:val="24"/>
              </w:rPr>
            </w:pPr>
            <w:r w:rsidRPr="00E0646A">
              <w:rPr>
                <w:rFonts w:ascii="Times New Roman" w:hAnsi="Times New Roman" w:cs="Times New Roman"/>
                <w:sz w:val="24"/>
                <w:szCs w:val="24"/>
              </w:rPr>
              <w:t>1.B Structure internal management systems to support supply chain due diligence.</w:t>
            </w:r>
          </w:p>
        </w:tc>
        <w:tc>
          <w:tcPr>
            <w:tcW w:w="5023" w:type="dxa"/>
          </w:tcPr>
          <w:p w14:paraId="533BC906" w14:textId="77777777" w:rsidR="00BC3374" w:rsidRDefault="00BC3374" w:rsidP="00BC3374">
            <w:pPr>
              <w:pStyle w:val="ListParagraph"/>
              <w:numPr>
                <w:ilvl w:val="0"/>
                <w:numId w:val="11"/>
              </w:numPr>
              <w:spacing w:line="360" w:lineRule="auto"/>
              <w:ind w:left="470" w:hanging="357"/>
              <w:jc w:val="both"/>
              <w:rPr>
                <w:rFonts w:ascii="Times New Roman" w:hAnsi="Times New Roman" w:cs="Times New Roman"/>
                <w:sz w:val="24"/>
                <w:szCs w:val="24"/>
              </w:rPr>
            </w:pPr>
            <w:r>
              <w:rPr>
                <w:rFonts w:ascii="Times New Roman" w:hAnsi="Times New Roman" w:cs="Times New Roman"/>
                <w:sz w:val="24"/>
                <w:szCs w:val="24"/>
              </w:rPr>
              <w:t>Additional responsibility has been assigned to Compliance officer to look over the compliance of Ethical souring policy</w:t>
            </w:r>
          </w:p>
          <w:p w14:paraId="533BC907" w14:textId="77777777" w:rsidR="00BC3374" w:rsidRPr="00BC3374" w:rsidRDefault="00BC3374" w:rsidP="00BC3374">
            <w:pPr>
              <w:pStyle w:val="ListParagraph"/>
              <w:numPr>
                <w:ilvl w:val="0"/>
                <w:numId w:val="11"/>
              </w:numPr>
              <w:spacing w:line="360" w:lineRule="auto"/>
              <w:ind w:left="470" w:hanging="357"/>
              <w:jc w:val="both"/>
              <w:rPr>
                <w:rFonts w:ascii="Times New Roman" w:hAnsi="Times New Roman" w:cs="Times New Roman"/>
                <w:sz w:val="24"/>
                <w:szCs w:val="24"/>
              </w:rPr>
            </w:pPr>
            <w:r>
              <w:rPr>
                <w:rFonts w:ascii="Times New Roman" w:hAnsi="Times New Roman" w:cs="Times New Roman"/>
                <w:sz w:val="24"/>
                <w:szCs w:val="24"/>
              </w:rPr>
              <w:t>All key employees involved in souring and procurement of precious metals have been trained on our Ethical precious metal souring policy. Refresher trainings are provided.</w:t>
            </w:r>
          </w:p>
          <w:p w14:paraId="533BC908" w14:textId="77777777" w:rsidR="00BC3374" w:rsidRPr="00BC3374" w:rsidRDefault="00BC3374" w:rsidP="00BC3374">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List of Suppliers has been maintained along with status of their social and ethical compliance</w:t>
            </w:r>
          </w:p>
          <w:p w14:paraId="533BC909" w14:textId="77777777" w:rsidR="00BC3374" w:rsidRPr="00E06EB1" w:rsidRDefault="00BC3374" w:rsidP="00BC3374">
            <w:pPr>
              <w:pStyle w:val="ListParagraph"/>
              <w:numPr>
                <w:ilvl w:val="0"/>
                <w:numId w:val="11"/>
              </w:numPr>
              <w:spacing w:line="360" w:lineRule="auto"/>
              <w:ind w:left="470"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Ongoing monitoring of each supplies and associated suppliers is carried out with the help of tools such as digital media, web search, review of supply documents, declaration and market intelligence etc. </w:t>
            </w:r>
          </w:p>
        </w:tc>
      </w:tr>
      <w:tr w:rsidR="005E34A0" w:rsidRPr="00E06EB1" w14:paraId="533BC90D" w14:textId="77777777" w:rsidTr="004539C6">
        <w:tc>
          <w:tcPr>
            <w:tcW w:w="4219" w:type="dxa"/>
            <w:gridSpan w:val="2"/>
          </w:tcPr>
          <w:p w14:paraId="533BC90B" w14:textId="77777777" w:rsidR="005E34A0" w:rsidRPr="00E0646A" w:rsidRDefault="0077078B" w:rsidP="006B43FE">
            <w:pPr>
              <w:spacing w:line="360" w:lineRule="auto"/>
              <w:jc w:val="both"/>
              <w:rPr>
                <w:rFonts w:ascii="Times New Roman" w:hAnsi="Times New Roman" w:cs="Times New Roman"/>
                <w:sz w:val="24"/>
                <w:szCs w:val="24"/>
              </w:rPr>
            </w:pPr>
            <w:r w:rsidRPr="00E0646A">
              <w:rPr>
                <w:rFonts w:ascii="Times New Roman" w:hAnsi="Times New Roman" w:cs="Times New Roman"/>
                <w:sz w:val="24"/>
                <w:szCs w:val="24"/>
              </w:rPr>
              <w:lastRenderedPageBreak/>
              <w:t xml:space="preserve">1.C </w:t>
            </w:r>
            <w:r w:rsidR="005E34A0" w:rsidRPr="00E0646A">
              <w:rPr>
                <w:rFonts w:ascii="Times New Roman" w:hAnsi="Times New Roman" w:cs="Times New Roman"/>
                <w:sz w:val="24"/>
                <w:szCs w:val="24"/>
              </w:rPr>
              <w:t>Establish a system of controls and transparency over the minerals supply chain.</w:t>
            </w:r>
          </w:p>
        </w:tc>
        <w:tc>
          <w:tcPr>
            <w:tcW w:w="5023" w:type="dxa"/>
          </w:tcPr>
          <w:p w14:paraId="533BC90C" w14:textId="77777777" w:rsidR="005E34A0" w:rsidRPr="00BC3374" w:rsidRDefault="00BC3374" w:rsidP="00BC3374">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Supplier upstream information collection process started to obtained CAHRA’s information and Ethical sourcing compliance at supplier level.</w:t>
            </w:r>
          </w:p>
        </w:tc>
      </w:tr>
      <w:tr w:rsidR="005E34A0" w:rsidRPr="00E06EB1" w14:paraId="533BC912" w14:textId="77777777" w:rsidTr="004539C6">
        <w:tc>
          <w:tcPr>
            <w:tcW w:w="4219" w:type="dxa"/>
            <w:gridSpan w:val="2"/>
          </w:tcPr>
          <w:p w14:paraId="533BC90E" w14:textId="77777777" w:rsidR="005E34A0" w:rsidRPr="00E0646A" w:rsidRDefault="0077078B" w:rsidP="006B43FE">
            <w:pPr>
              <w:pStyle w:val="BodyText"/>
              <w:tabs>
                <w:tab w:val="left" w:pos="2784"/>
              </w:tabs>
              <w:spacing w:line="360" w:lineRule="auto"/>
              <w:ind w:left="0" w:right="457" w:firstLine="0"/>
              <w:jc w:val="both"/>
              <w:rPr>
                <w:rFonts w:ascii="Times New Roman" w:eastAsiaTheme="minorHAnsi" w:hAnsi="Times New Roman" w:cs="Times New Roman"/>
                <w:sz w:val="24"/>
                <w:szCs w:val="24"/>
                <w:lang w:val="en-IN" w:bidi="hi-IN"/>
              </w:rPr>
            </w:pPr>
            <w:r w:rsidRPr="00E0646A">
              <w:rPr>
                <w:rFonts w:ascii="Times New Roman" w:eastAsiaTheme="minorHAnsi" w:hAnsi="Times New Roman" w:cs="Times New Roman"/>
                <w:sz w:val="24"/>
                <w:szCs w:val="24"/>
                <w:lang w:val="en-IN" w:bidi="hi-IN"/>
              </w:rPr>
              <w:t xml:space="preserve">1.D </w:t>
            </w:r>
            <w:r w:rsidR="005E34A0" w:rsidRPr="00E0646A">
              <w:rPr>
                <w:rFonts w:ascii="Times New Roman" w:eastAsiaTheme="minorHAnsi" w:hAnsi="Times New Roman" w:cs="Times New Roman"/>
                <w:sz w:val="24"/>
                <w:szCs w:val="24"/>
                <w:lang w:val="en-IN" w:bidi="hi-IN"/>
              </w:rPr>
              <w:t>Strengthen company engagement with suppliers.</w:t>
            </w:r>
          </w:p>
        </w:tc>
        <w:tc>
          <w:tcPr>
            <w:tcW w:w="5023" w:type="dxa"/>
          </w:tcPr>
          <w:p w14:paraId="533BC90F" w14:textId="77777777" w:rsidR="00BC3374" w:rsidRPr="00E0646A" w:rsidRDefault="00BC3374" w:rsidP="00BC3374">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As mentioned above supplier questionnaire has been circulated and we are in the process of following up with them to obtained the filed information from them.</w:t>
            </w:r>
          </w:p>
          <w:p w14:paraId="533BC910" w14:textId="67959C84" w:rsidR="00BC3374" w:rsidRPr="00E0646A" w:rsidRDefault="00BC3374" w:rsidP="00BC3374">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 xml:space="preserve">Further we are also obtaining the vital information about suppliers from social platforms and social compliance registration such as </w:t>
            </w:r>
            <w:r w:rsidR="00421530">
              <w:rPr>
                <w:rFonts w:ascii="Times New Roman" w:hAnsi="Times New Roman" w:cs="Times New Roman"/>
                <w:sz w:val="24"/>
                <w:szCs w:val="24"/>
              </w:rPr>
              <w:t xml:space="preserve">BPP, </w:t>
            </w:r>
            <w:r w:rsidRPr="00E0646A">
              <w:rPr>
                <w:rFonts w:ascii="Times New Roman" w:hAnsi="Times New Roman" w:cs="Times New Roman"/>
                <w:sz w:val="24"/>
                <w:szCs w:val="24"/>
              </w:rPr>
              <w:t>RJC Signet SRSP</w:t>
            </w:r>
            <w:r w:rsidR="00421530">
              <w:rPr>
                <w:rFonts w:ascii="Times New Roman" w:hAnsi="Times New Roman" w:cs="Times New Roman"/>
                <w:sz w:val="24"/>
                <w:szCs w:val="24"/>
              </w:rPr>
              <w:t xml:space="preserve"> </w:t>
            </w:r>
            <w:r w:rsidRPr="00E0646A">
              <w:rPr>
                <w:rFonts w:ascii="Times New Roman" w:hAnsi="Times New Roman" w:cs="Times New Roman"/>
                <w:sz w:val="24"/>
                <w:szCs w:val="24"/>
              </w:rPr>
              <w:t>etc</w:t>
            </w:r>
            <w:r w:rsidR="00421530">
              <w:rPr>
                <w:rFonts w:ascii="Times New Roman" w:hAnsi="Times New Roman" w:cs="Times New Roman"/>
                <w:sz w:val="24"/>
                <w:szCs w:val="24"/>
              </w:rPr>
              <w:t>.</w:t>
            </w:r>
          </w:p>
          <w:p w14:paraId="533BC911" w14:textId="77777777" w:rsidR="005E34A0" w:rsidRPr="00E0646A" w:rsidRDefault="00BC3374" w:rsidP="00BC3374">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We are in the process of compiling filled supplier questionnaire data , after analysis we will be formulate supplier engagement practices based on risk  reported at each supplier level (if any)</w:t>
            </w:r>
          </w:p>
        </w:tc>
      </w:tr>
      <w:tr w:rsidR="0077078B" w:rsidRPr="00E06EB1" w14:paraId="533BC916" w14:textId="77777777" w:rsidTr="004539C6">
        <w:tc>
          <w:tcPr>
            <w:tcW w:w="4219" w:type="dxa"/>
            <w:gridSpan w:val="2"/>
          </w:tcPr>
          <w:p w14:paraId="533BC913" w14:textId="77777777" w:rsidR="0077078B" w:rsidRPr="00E0646A" w:rsidRDefault="006B43FE" w:rsidP="006B43FE">
            <w:pPr>
              <w:pStyle w:val="BodyText"/>
              <w:spacing w:before="111" w:line="360" w:lineRule="auto"/>
              <w:ind w:left="0" w:right="426" w:firstLine="0"/>
              <w:jc w:val="both"/>
              <w:rPr>
                <w:rFonts w:ascii="Times New Roman" w:eastAsiaTheme="minorHAnsi" w:hAnsi="Times New Roman" w:cs="Times New Roman"/>
                <w:sz w:val="24"/>
                <w:szCs w:val="24"/>
                <w:lang w:val="en-IN" w:bidi="hi-IN"/>
              </w:rPr>
            </w:pPr>
            <w:r w:rsidRPr="00E0646A">
              <w:rPr>
                <w:rFonts w:ascii="Times New Roman" w:eastAsiaTheme="minorHAnsi" w:hAnsi="Times New Roman" w:cs="Times New Roman"/>
                <w:sz w:val="24"/>
                <w:szCs w:val="24"/>
                <w:lang w:val="en-IN" w:bidi="hi-IN"/>
              </w:rPr>
              <w:t>1.</w:t>
            </w:r>
            <w:r w:rsidR="0077078B" w:rsidRPr="00E0646A">
              <w:rPr>
                <w:rFonts w:ascii="Times New Roman" w:eastAsiaTheme="minorHAnsi" w:hAnsi="Times New Roman" w:cs="Times New Roman"/>
                <w:sz w:val="24"/>
                <w:szCs w:val="24"/>
                <w:lang w:val="en-IN" w:bidi="hi-IN"/>
              </w:rPr>
              <w:t xml:space="preserve">E Establish </w:t>
            </w:r>
            <w:r w:rsidRPr="00E0646A">
              <w:rPr>
                <w:rFonts w:ascii="Times New Roman" w:eastAsiaTheme="minorHAnsi" w:hAnsi="Times New Roman" w:cs="Times New Roman"/>
                <w:sz w:val="24"/>
                <w:szCs w:val="24"/>
                <w:lang w:val="en-IN" w:bidi="hi-IN"/>
              </w:rPr>
              <w:t>A Company-Level, Or Industry Wide, Grievance Mechanism As An Early Warning Risk-Awareness System.</w:t>
            </w:r>
          </w:p>
          <w:p w14:paraId="533BC914" w14:textId="77777777" w:rsidR="0077078B" w:rsidRPr="00E0646A" w:rsidRDefault="0077078B" w:rsidP="006B43FE">
            <w:pPr>
              <w:pStyle w:val="BodyText"/>
              <w:tabs>
                <w:tab w:val="left" w:pos="2784"/>
              </w:tabs>
              <w:spacing w:line="360" w:lineRule="auto"/>
              <w:ind w:left="0" w:right="457" w:firstLine="0"/>
              <w:jc w:val="both"/>
              <w:rPr>
                <w:rFonts w:ascii="Times New Roman" w:eastAsiaTheme="minorHAnsi" w:hAnsi="Times New Roman" w:cs="Times New Roman"/>
                <w:sz w:val="24"/>
                <w:szCs w:val="24"/>
                <w:lang w:val="en-IN" w:bidi="hi-IN"/>
              </w:rPr>
            </w:pPr>
          </w:p>
        </w:tc>
        <w:tc>
          <w:tcPr>
            <w:tcW w:w="5023" w:type="dxa"/>
          </w:tcPr>
          <w:p w14:paraId="533BC915" w14:textId="6D903A52" w:rsidR="0077078B" w:rsidRPr="00E0646A" w:rsidRDefault="00BC3374" w:rsidP="00BC3374">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 xml:space="preserve">We have established the grievance  handling policy and procedure at </w:t>
            </w:r>
            <w:r w:rsidR="00943042">
              <w:rPr>
                <w:rFonts w:ascii="Times New Roman" w:hAnsi="Times New Roman" w:cs="Times New Roman"/>
                <w:sz w:val="24"/>
                <w:szCs w:val="24"/>
              </w:rPr>
              <w:t>organisation</w:t>
            </w:r>
            <w:r w:rsidRPr="00E0646A">
              <w:rPr>
                <w:rFonts w:ascii="Times New Roman" w:hAnsi="Times New Roman" w:cs="Times New Roman"/>
                <w:sz w:val="24"/>
                <w:szCs w:val="24"/>
              </w:rPr>
              <w:t xml:space="preserve"> level, contact details of  compliance head has been provide  in our Group Social and Ethical policy on our Web site under Business Principle Section</w:t>
            </w:r>
            <w:r w:rsidR="00505AB7">
              <w:rPr>
                <w:rFonts w:ascii="Times New Roman" w:hAnsi="Times New Roman" w:cs="Times New Roman"/>
                <w:sz w:val="24"/>
                <w:szCs w:val="24"/>
              </w:rPr>
              <w:t xml:space="preserve"> </w:t>
            </w:r>
            <w:r w:rsidRPr="00E0646A">
              <w:rPr>
                <w:rFonts w:ascii="Times New Roman" w:hAnsi="Times New Roman" w:cs="Times New Roman"/>
                <w:sz w:val="24"/>
                <w:szCs w:val="24"/>
              </w:rPr>
              <w:t xml:space="preserve">(which is </w:t>
            </w:r>
            <w:r w:rsidR="004D7BE5" w:rsidRPr="00E0646A">
              <w:rPr>
                <w:rFonts w:ascii="Times New Roman" w:hAnsi="Times New Roman" w:cs="Times New Roman"/>
                <w:sz w:val="24"/>
                <w:szCs w:val="24"/>
              </w:rPr>
              <w:t>publicly</w:t>
            </w:r>
            <w:r w:rsidRPr="00E0646A">
              <w:rPr>
                <w:rFonts w:ascii="Times New Roman" w:hAnsi="Times New Roman" w:cs="Times New Roman"/>
                <w:sz w:val="24"/>
                <w:szCs w:val="24"/>
              </w:rPr>
              <w:t xml:space="preserve"> </w:t>
            </w:r>
            <w:r w:rsidRPr="00E0646A">
              <w:rPr>
                <w:rFonts w:ascii="Times New Roman" w:hAnsi="Times New Roman" w:cs="Times New Roman"/>
                <w:sz w:val="24"/>
                <w:szCs w:val="24"/>
              </w:rPr>
              <w:lastRenderedPageBreak/>
              <w:t>available)</w:t>
            </w:r>
          </w:p>
        </w:tc>
      </w:tr>
      <w:tr w:rsidR="0077078B" w:rsidRPr="00E06EB1" w14:paraId="533BC918" w14:textId="77777777" w:rsidTr="006B43FE">
        <w:tc>
          <w:tcPr>
            <w:tcW w:w="9242" w:type="dxa"/>
            <w:gridSpan w:val="3"/>
            <w:shd w:val="clear" w:color="auto" w:fill="548DD4" w:themeFill="text2" w:themeFillTint="99"/>
          </w:tcPr>
          <w:p w14:paraId="533BC917" w14:textId="77777777" w:rsidR="0077078B" w:rsidRPr="00E0646A" w:rsidRDefault="0077078B" w:rsidP="006B43FE">
            <w:pPr>
              <w:pStyle w:val="BodyText"/>
              <w:spacing w:line="360" w:lineRule="auto"/>
              <w:ind w:left="0" w:right="1105" w:firstLine="0"/>
              <w:jc w:val="both"/>
              <w:rPr>
                <w:rFonts w:ascii="Times New Roman" w:eastAsiaTheme="minorHAnsi" w:hAnsi="Times New Roman" w:cs="Times New Roman"/>
                <w:sz w:val="24"/>
                <w:szCs w:val="24"/>
                <w:lang w:val="en-IN" w:bidi="hi-IN"/>
              </w:rPr>
            </w:pPr>
            <w:r w:rsidRPr="00E0646A">
              <w:rPr>
                <w:rFonts w:ascii="Times New Roman" w:eastAsiaTheme="minorHAnsi" w:hAnsi="Times New Roman" w:cs="Times New Roman"/>
                <w:sz w:val="24"/>
                <w:szCs w:val="24"/>
                <w:lang w:val="en-IN" w:bidi="hi-IN"/>
              </w:rPr>
              <w:lastRenderedPageBreak/>
              <w:t xml:space="preserve">Step </w:t>
            </w:r>
            <w:r w:rsidR="006B43FE" w:rsidRPr="00E0646A">
              <w:rPr>
                <w:rFonts w:ascii="Times New Roman" w:eastAsiaTheme="minorHAnsi" w:hAnsi="Times New Roman" w:cs="Times New Roman"/>
                <w:sz w:val="24"/>
                <w:szCs w:val="24"/>
                <w:lang w:val="en-IN" w:bidi="hi-IN"/>
              </w:rPr>
              <w:t xml:space="preserve">2: </w:t>
            </w:r>
            <w:r w:rsidRPr="00E0646A">
              <w:rPr>
                <w:rFonts w:ascii="Times New Roman" w:eastAsiaTheme="minorHAnsi" w:hAnsi="Times New Roman" w:cs="Times New Roman"/>
                <w:sz w:val="24"/>
                <w:szCs w:val="24"/>
                <w:lang w:val="en-IN" w:bidi="hi-IN"/>
              </w:rPr>
              <w:t xml:space="preserve">Identify </w:t>
            </w:r>
            <w:r w:rsidR="006B43FE" w:rsidRPr="00E0646A">
              <w:rPr>
                <w:rFonts w:ascii="Times New Roman" w:eastAsiaTheme="minorHAnsi" w:hAnsi="Times New Roman" w:cs="Times New Roman"/>
                <w:sz w:val="24"/>
                <w:szCs w:val="24"/>
                <w:lang w:val="en-IN" w:bidi="hi-IN"/>
              </w:rPr>
              <w:t>And Assess Risk In The Supply Chain</w:t>
            </w:r>
          </w:p>
        </w:tc>
      </w:tr>
      <w:tr w:rsidR="0077078B" w:rsidRPr="00E06EB1" w14:paraId="533BC91F" w14:textId="77777777" w:rsidTr="004539C6">
        <w:tc>
          <w:tcPr>
            <w:tcW w:w="4219" w:type="dxa"/>
            <w:gridSpan w:val="2"/>
          </w:tcPr>
          <w:p w14:paraId="533BC919" w14:textId="77777777" w:rsidR="0077078B" w:rsidRPr="00E0646A" w:rsidRDefault="0077078B" w:rsidP="006B43FE">
            <w:pPr>
              <w:pStyle w:val="BodyText"/>
              <w:spacing w:line="360" w:lineRule="auto"/>
              <w:ind w:left="0" w:firstLine="0"/>
              <w:jc w:val="both"/>
              <w:rPr>
                <w:rFonts w:ascii="Times New Roman" w:eastAsiaTheme="minorHAnsi" w:hAnsi="Times New Roman" w:cs="Times New Roman"/>
                <w:sz w:val="24"/>
                <w:szCs w:val="24"/>
                <w:lang w:val="en-IN" w:bidi="hi-IN"/>
              </w:rPr>
            </w:pPr>
            <w:r w:rsidRPr="00E0646A">
              <w:rPr>
                <w:rFonts w:ascii="Times New Roman" w:eastAsiaTheme="minorHAnsi" w:hAnsi="Times New Roman" w:cs="Times New Roman"/>
                <w:sz w:val="24"/>
                <w:szCs w:val="24"/>
                <w:lang w:val="en-IN" w:bidi="hi-IN"/>
              </w:rPr>
              <w:t xml:space="preserve">Identify </w:t>
            </w:r>
            <w:r w:rsidR="006B43FE" w:rsidRPr="00E0646A">
              <w:rPr>
                <w:rFonts w:ascii="Times New Roman" w:eastAsiaTheme="minorHAnsi" w:hAnsi="Times New Roman" w:cs="Times New Roman"/>
                <w:sz w:val="24"/>
                <w:szCs w:val="24"/>
                <w:lang w:val="en-IN" w:bidi="hi-IN"/>
              </w:rPr>
              <w:t>And Assess Risks In The Supply Chain And Assess Risks Of Adverse Impacts.</w:t>
            </w:r>
          </w:p>
          <w:p w14:paraId="533BC91A" w14:textId="77777777" w:rsidR="0077078B" w:rsidRPr="00E0646A" w:rsidRDefault="0077078B" w:rsidP="006B43FE">
            <w:pPr>
              <w:pStyle w:val="BodyText"/>
              <w:spacing w:before="111" w:line="360" w:lineRule="auto"/>
              <w:ind w:left="0" w:right="426" w:firstLine="0"/>
              <w:jc w:val="both"/>
              <w:rPr>
                <w:rFonts w:ascii="Times New Roman" w:eastAsiaTheme="minorHAnsi" w:hAnsi="Times New Roman" w:cs="Times New Roman"/>
                <w:sz w:val="24"/>
                <w:szCs w:val="24"/>
                <w:lang w:val="en-IN" w:bidi="hi-IN"/>
              </w:rPr>
            </w:pPr>
          </w:p>
        </w:tc>
        <w:tc>
          <w:tcPr>
            <w:tcW w:w="5023" w:type="dxa"/>
          </w:tcPr>
          <w:p w14:paraId="533BC91B" w14:textId="002850E5" w:rsidR="005E4C0A" w:rsidRPr="00E0646A" w:rsidRDefault="00BC3374" w:rsidP="005E4C0A">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 xml:space="preserve">We have established the detailed policy and procedure for identification of risk </w:t>
            </w:r>
            <w:r w:rsidR="005E4C0A" w:rsidRPr="00E0646A">
              <w:rPr>
                <w:rFonts w:ascii="Times New Roman" w:hAnsi="Times New Roman" w:cs="Times New Roman"/>
                <w:sz w:val="24"/>
                <w:szCs w:val="24"/>
              </w:rPr>
              <w:t xml:space="preserve">at </w:t>
            </w:r>
            <w:r w:rsidR="004D2729">
              <w:rPr>
                <w:rFonts w:ascii="Times New Roman" w:hAnsi="Times New Roman" w:cs="Times New Roman"/>
                <w:sz w:val="24"/>
                <w:szCs w:val="24"/>
              </w:rPr>
              <w:t>organisation</w:t>
            </w:r>
            <w:r w:rsidR="005E4C0A" w:rsidRPr="00E0646A">
              <w:rPr>
                <w:rFonts w:ascii="Times New Roman" w:hAnsi="Times New Roman" w:cs="Times New Roman"/>
                <w:sz w:val="24"/>
                <w:szCs w:val="24"/>
              </w:rPr>
              <w:t xml:space="preserve"> level.</w:t>
            </w:r>
          </w:p>
          <w:p w14:paraId="533BC91C" w14:textId="50A5CD5B" w:rsidR="005E4C0A" w:rsidRPr="00E0646A" w:rsidRDefault="004D2729" w:rsidP="005E4C0A">
            <w:pPr>
              <w:pStyle w:val="ListParagraph"/>
              <w:numPr>
                <w:ilvl w:val="0"/>
                <w:numId w:val="11"/>
              </w:numPr>
              <w:spacing w:line="360" w:lineRule="auto"/>
              <w:ind w:left="470" w:hanging="357"/>
              <w:jc w:val="both"/>
              <w:rPr>
                <w:rFonts w:ascii="Times New Roman" w:hAnsi="Times New Roman" w:cs="Times New Roman"/>
                <w:sz w:val="24"/>
                <w:szCs w:val="24"/>
              </w:rPr>
            </w:pPr>
            <w:r>
              <w:rPr>
                <w:rFonts w:ascii="Times New Roman" w:hAnsi="Times New Roman" w:cs="Times New Roman"/>
                <w:sz w:val="24"/>
                <w:szCs w:val="24"/>
              </w:rPr>
              <w:t>Organisation</w:t>
            </w:r>
            <w:r w:rsidR="005E4C0A" w:rsidRPr="00E0646A">
              <w:rPr>
                <w:rFonts w:ascii="Times New Roman" w:hAnsi="Times New Roman" w:cs="Times New Roman"/>
                <w:sz w:val="24"/>
                <w:szCs w:val="24"/>
              </w:rPr>
              <w:t xml:space="preserve"> has appointed and trained compliance officer to oversee the financial and ethical sourcing compliances</w:t>
            </w:r>
          </w:p>
          <w:p w14:paraId="533BC91D" w14:textId="77777777" w:rsidR="005E4C0A" w:rsidRPr="00E0646A" w:rsidRDefault="005E4C0A" w:rsidP="005E4C0A">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We have categorized supply chain in to 3 major segments that its Primary suppliers, Secondary supplier and Open market suppliers.</w:t>
            </w:r>
          </w:p>
          <w:p w14:paraId="533BC91E" w14:textId="77777777" w:rsidR="005E4C0A" w:rsidRPr="00E0646A" w:rsidRDefault="005E4C0A" w:rsidP="005E4C0A">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 xml:space="preserve">All suppliers are bifurcated in to this category and  open market supplies are considered as potential risk for supplies from CAHRA’s and thus step by step information are gathered from this category of supplier as mentioned in point 1.B &amp; 1.C. </w:t>
            </w:r>
          </w:p>
        </w:tc>
      </w:tr>
      <w:tr w:rsidR="0077078B" w:rsidRPr="00E06EB1" w14:paraId="533BC921" w14:textId="77777777" w:rsidTr="006B43FE">
        <w:tc>
          <w:tcPr>
            <w:tcW w:w="9242" w:type="dxa"/>
            <w:gridSpan w:val="3"/>
            <w:shd w:val="clear" w:color="auto" w:fill="548DD4" w:themeFill="text2" w:themeFillTint="99"/>
          </w:tcPr>
          <w:p w14:paraId="533BC920" w14:textId="77777777" w:rsidR="0077078B" w:rsidRPr="00E0646A" w:rsidRDefault="0077078B" w:rsidP="006B43FE">
            <w:pPr>
              <w:pStyle w:val="Heading1"/>
              <w:spacing w:line="360" w:lineRule="auto"/>
              <w:ind w:left="0" w:right="856"/>
              <w:jc w:val="both"/>
              <w:outlineLvl w:val="0"/>
              <w:rPr>
                <w:rFonts w:ascii="Times New Roman" w:eastAsiaTheme="minorHAnsi" w:hAnsi="Times New Roman" w:cs="Times New Roman"/>
                <w:b w:val="0"/>
                <w:bCs w:val="0"/>
                <w:sz w:val="24"/>
                <w:szCs w:val="24"/>
                <w:lang w:val="en-IN" w:bidi="hi-IN"/>
              </w:rPr>
            </w:pPr>
            <w:r w:rsidRPr="00E0646A">
              <w:rPr>
                <w:rFonts w:ascii="Times New Roman" w:eastAsiaTheme="minorHAnsi" w:hAnsi="Times New Roman" w:cs="Times New Roman"/>
                <w:b w:val="0"/>
                <w:bCs w:val="0"/>
                <w:sz w:val="24"/>
                <w:szCs w:val="24"/>
                <w:lang w:val="en-IN" w:bidi="hi-IN"/>
              </w:rPr>
              <w:t xml:space="preserve">Step </w:t>
            </w:r>
            <w:r w:rsidR="006B43FE" w:rsidRPr="00E0646A">
              <w:rPr>
                <w:rFonts w:ascii="Times New Roman" w:eastAsiaTheme="minorHAnsi" w:hAnsi="Times New Roman" w:cs="Times New Roman"/>
                <w:b w:val="0"/>
                <w:bCs w:val="0"/>
                <w:sz w:val="24"/>
                <w:szCs w:val="24"/>
                <w:lang w:val="en-IN" w:bidi="hi-IN"/>
              </w:rPr>
              <w:t xml:space="preserve">3: </w:t>
            </w:r>
            <w:r w:rsidRPr="00E0646A">
              <w:rPr>
                <w:rFonts w:ascii="Times New Roman" w:eastAsiaTheme="minorHAnsi" w:hAnsi="Times New Roman" w:cs="Times New Roman"/>
                <w:b w:val="0"/>
                <w:bCs w:val="0"/>
                <w:sz w:val="24"/>
                <w:szCs w:val="24"/>
                <w:lang w:val="en-IN" w:bidi="hi-IN"/>
              </w:rPr>
              <w:t xml:space="preserve">Design </w:t>
            </w:r>
            <w:r w:rsidR="006B43FE" w:rsidRPr="00E0646A">
              <w:rPr>
                <w:rFonts w:ascii="Times New Roman" w:eastAsiaTheme="minorHAnsi" w:hAnsi="Times New Roman" w:cs="Times New Roman"/>
                <w:b w:val="0"/>
                <w:bCs w:val="0"/>
                <w:sz w:val="24"/>
                <w:szCs w:val="24"/>
                <w:lang w:val="en-IN" w:bidi="hi-IN"/>
              </w:rPr>
              <w:t>And Implement A Strategy To Respond To Identified Risks (If Applicable)</w:t>
            </w:r>
          </w:p>
        </w:tc>
      </w:tr>
      <w:tr w:rsidR="0077078B" w:rsidRPr="00E06EB1" w14:paraId="533BC926" w14:textId="77777777" w:rsidTr="004539C6">
        <w:tc>
          <w:tcPr>
            <w:tcW w:w="4219" w:type="dxa"/>
            <w:gridSpan w:val="2"/>
          </w:tcPr>
          <w:p w14:paraId="533BC922" w14:textId="77777777" w:rsidR="0077078B" w:rsidRPr="00E0646A" w:rsidRDefault="0077078B" w:rsidP="006B43FE">
            <w:pPr>
              <w:pStyle w:val="BodyText"/>
              <w:spacing w:line="360" w:lineRule="auto"/>
              <w:ind w:firstLine="0"/>
              <w:jc w:val="both"/>
              <w:rPr>
                <w:rFonts w:ascii="Times New Roman" w:eastAsiaTheme="minorHAnsi" w:hAnsi="Times New Roman" w:cs="Times New Roman"/>
                <w:sz w:val="24"/>
                <w:szCs w:val="24"/>
                <w:lang w:val="en-IN" w:bidi="hi-IN"/>
              </w:rPr>
            </w:pPr>
            <w:r w:rsidRPr="00E0646A">
              <w:rPr>
                <w:rFonts w:ascii="Times New Roman" w:eastAsiaTheme="minorHAnsi" w:hAnsi="Times New Roman" w:cs="Times New Roman"/>
                <w:sz w:val="24"/>
                <w:szCs w:val="24"/>
                <w:lang w:val="en-IN" w:bidi="hi-IN"/>
              </w:rPr>
              <w:t xml:space="preserve">Report </w:t>
            </w:r>
            <w:r w:rsidR="006B43FE" w:rsidRPr="00E0646A">
              <w:rPr>
                <w:rFonts w:ascii="Times New Roman" w:eastAsiaTheme="minorHAnsi" w:hAnsi="Times New Roman" w:cs="Times New Roman"/>
                <w:sz w:val="24"/>
                <w:szCs w:val="24"/>
                <w:lang w:val="en-IN" w:bidi="hi-IN"/>
              </w:rPr>
              <w:t>Findings Of The Supply Chain Risk Assessment To The Designated Senior Management Of The Company.</w:t>
            </w:r>
          </w:p>
        </w:tc>
        <w:tc>
          <w:tcPr>
            <w:tcW w:w="5023" w:type="dxa"/>
          </w:tcPr>
          <w:p w14:paraId="533BC923" w14:textId="77777777" w:rsidR="005E4C0A" w:rsidRPr="00E0646A" w:rsidRDefault="005E4C0A" w:rsidP="005E4C0A">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Ongoing monitoring of each supplies is done by compliance officer to confirm its free fr</w:t>
            </w:r>
            <w:r w:rsidR="00E0646A">
              <w:rPr>
                <w:rFonts w:ascii="Times New Roman" w:hAnsi="Times New Roman" w:cs="Times New Roman"/>
                <w:sz w:val="24"/>
                <w:szCs w:val="24"/>
              </w:rPr>
              <w:t xml:space="preserve">om Conflict, were required Red </w:t>
            </w:r>
            <w:r w:rsidRPr="00E0646A">
              <w:rPr>
                <w:rFonts w:ascii="Times New Roman" w:hAnsi="Times New Roman" w:cs="Times New Roman"/>
                <w:sz w:val="24"/>
                <w:szCs w:val="24"/>
              </w:rPr>
              <w:t>Flags are been raised for seeking additional information and closed after receiving such information to our satisfaction.</w:t>
            </w:r>
          </w:p>
          <w:p w14:paraId="274D3DD3" w14:textId="76F66544" w:rsidR="0008276A" w:rsidRDefault="00510493" w:rsidP="0008276A">
            <w:pPr>
              <w:pStyle w:val="ListParagraph"/>
              <w:numPr>
                <w:ilvl w:val="0"/>
                <w:numId w:val="11"/>
              </w:numPr>
              <w:spacing w:line="360" w:lineRule="auto"/>
              <w:ind w:left="470" w:hanging="357"/>
              <w:jc w:val="both"/>
              <w:rPr>
                <w:rFonts w:ascii="Times New Roman" w:hAnsi="Times New Roman" w:cs="Times New Roman"/>
                <w:sz w:val="24"/>
                <w:szCs w:val="24"/>
              </w:rPr>
            </w:pPr>
            <w:r>
              <w:rPr>
                <w:rFonts w:ascii="Times New Roman" w:hAnsi="Times New Roman" w:cs="Times New Roman"/>
                <w:sz w:val="24"/>
                <w:szCs w:val="24"/>
              </w:rPr>
              <w:t xml:space="preserve">Organisation </w:t>
            </w:r>
            <w:r w:rsidR="005E4C0A" w:rsidRPr="00E0646A">
              <w:rPr>
                <w:rFonts w:ascii="Times New Roman" w:hAnsi="Times New Roman" w:cs="Times New Roman"/>
                <w:sz w:val="24"/>
                <w:szCs w:val="24"/>
              </w:rPr>
              <w:t xml:space="preserve">level compliance officer shall report all un-answered flags to local </w:t>
            </w:r>
            <w:r w:rsidR="005E4C0A" w:rsidRPr="00E0646A">
              <w:rPr>
                <w:rFonts w:ascii="Times New Roman" w:hAnsi="Times New Roman" w:cs="Times New Roman"/>
                <w:sz w:val="24"/>
                <w:szCs w:val="24"/>
              </w:rPr>
              <w:lastRenderedPageBreak/>
              <w:t>management</w:t>
            </w:r>
            <w:r w:rsidR="0008276A">
              <w:rPr>
                <w:rFonts w:ascii="Times New Roman" w:hAnsi="Times New Roman" w:cs="Times New Roman"/>
                <w:sz w:val="24"/>
                <w:szCs w:val="24"/>
              </w:rPr>
              <w:t>.</w:t>
            </w:r>
          </w:p>
          <w:p w14:paraId="533BC925" w14:textId="3FE74BA1" w:rsidR="005E4C0A" w:rsidRPr="005E4C0A" w:rsidRDefault="005E4C0A" w:rsidP="0008276A">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In worst situation were information is half or not satisfactory management starts engagement practice and discussion and dialogue with suppliers is carried out to ensure full information in further business</w:t>
            </w:r>
          </w:p>
        </w:tc>
      </w:tr>
      <w:tr w:rsidR="0077078B" w:rsidRPr="00E06EB1" w14:paraId="533BC92C" w14:textId="77777777" w:rsidTr="004539C6">
        <w:tc>
          <w:tcPr>
            <w:tcW w:w="4219" w:type="dxa"/>
            <w:gridSpan w:val="2"/>
          </w:tcPr>
          <w:p w14:paraId="533BC927" w14:textId="77777777" w:rsidR="0077078B" w:rsidRPr="00E0646A" w:rsidRDefault="0077078B" w:rsidP="006B43FE">
            <w:pPr>
              <w:pStyle w:val="BodyText"/>
              <w:spacing w:line="360" w:lineRule="auto"/>
              <w:ind w:right="998" w:firstLine="6"/>
              <w:jc w:val="both"/>
              <w:rPr>
                <w:rFonts w:ascii="Times New Roman" w:eastAsiaTheme="minorHAnsi" w:hAnsi="Times New Roman" w:cs="Times New Roman"/>
                <w:sz w:val="24"/>
                <w:szCs w:val="24"/>
                <w:lang w:val="en-IN" w:bidi="hi-IN"/>
              </w:rPr>
            </w:pPr>
            <w:r w:rsidRPr="00E0646A">
              <w:rPr>
                <w:rFonts w:ascii="Times New Roman" w:eastAsiaTheme="minorHAnsi" w:hAnsi="Times New Roman" w:cs="Times New Roman"/>
                <w:sz w:val="24"/>
                <w:szCs w:val="24"/>
                <w:lang w:val="en-IN" w:bidi="hi-IN"/>
              </w:rPr>
              <w:lastRenderedPageBreak/>
              <w:t xml:space="preserve">Devise </w:t>
            </w:r>
            <w:r w:rsidR="006B43FE" w:rsidRPr="00E0646A">
              <w:rPr>
                <w:rFonts w:ascii="Times New Roman" w:eastAsiaTheme="minorHAnsi" w:hAnsi="Times New Roman" w:cs="Times New Roman"/>
                <w:sz w:val="24"/>
                <w:szCs w:val="24"/>
                <w:lang w:val="en-IN" w:bidi="hi-IN"/>
              </w:rPr>
              <w:t>And Adopt A Risk Management Plan.</w:t>
            </w:r>
          </w:p>
          <w:p w14:paraId="533BC928" w14:textId="77777777" w:rsidR="0077078B" w:rsidRPr="00E0646A" w:rsidRDefault="0077078B" w:rsidP="006B43FE">
            <w:pPr>
              <w:pStyle w:val="BodyText"/>
              <w:spacing w:line="360" w:lineRule="auto"/>
              <w:ind w:left="0" w:firstLine="0"/>
              <w:jc w:val="both"/>
              <w:rPr>
                <w:rFonts w:ascii="Times New Roman" w:eastAsiaTheme="minorHAnsi" w:hAnsi="Times New Roman" w:cs="Times New Roman"/>
                <w:sz w:val="24"/>
                <w:szCs w:val="24"/>
                <w:lang w:val="en-IN" w:bidi="hi-IN"/>
              </w:rPr>
            </w:pPr>
          </w:p>
        </w:tc>
        <w:tc>
          <w:tcPr>
            <w:tcW w:w="5023" w:type="dxa"/>
          </w:tcPr>
          <w:p w14:paraId="533BC929" w14:textId="77777777" w:rsidR="005E4C0A" w:rsidRPr="00E0646A" w:rsidRDefault="005E4C0A" w:rsidP="005E4C0A">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We have formulated the risk management plans at entity level considering individual entities position in supply chain and position of supplier in supply chain.</w:t>
            </w:r>
          </w:p>
          <w:p w14:paraId="533BC92A" w14:textId="517CFF07" w:rsidR="005E4C0A" w:rsidRPr="005E4C0A" w:rsidRDefault="0008276A" w:rsidP="005E4C0A">
            <w:pPr>
              <w:pStyle w:val="ListParagraph"/>
              <w:numPr>
                <w:ilvl w:val="0"/>
                <w:numId w:val="11"/>
              </w:numPr>
              <w:spacing w:line="360" w:lineRule="auto"/>
              <w:ind w:left="470" w:hanging="357"/>
              <w:jc w:val="both"/>
              <w:rPr>
                <w:rFonts w:ascii="Times New Roman" w:hAnsi="Times New Roman" w:cs="Times New Roman"/>
                <w:sz w:val="24"/>
                <w:szCs w:val="24"/>
              </w:rPr>
            </w:pPr>
            <w:r>
              <w:rPr>
                <w:rFonts w:ascii="Times New Roman" w:hAnsi="Times New Roman" w:cs="Times New Roman"/>
                <w:sz w:val="24"/>
                <w:szCs w:val="24"/>
              </w:rPr>
              <w:t>C</w:t>
            </w:r>
            <w:r w:rsidR="005E4C0A" w:rsidRPr="00E0646A">
              <w:rPr>
                <w:rFonts w:ascii="Times New Roman" w:hAnsi="Times New Roman" w:cs="Times New Roman"/>
                <w:sz w:val="24"/>
                <w:szCs w:val="24"/>
              </w:rPr>
              <w:t xml:space="preserve">ompliance officer carries out monitoring of each and every business transactions and were required Red Flags are been raised and further steps are followed as mention above. </w:t>
            </w:r>
          </w:p>
          <w:p w14:paraId="533BC92B" w14:textId="77777777" w:rsidR="0077078B" w:rsidRPr="00E06EB1" w:rsidRDefault="005E4C0A" w:rsidP="005E4C0A">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 xml:space="preserve">Brief of companies Risk Management Practices has been is mentioned in communication of Business policy on our website.  </w:t>
            </w:r>
          </w:p>
        </w:tc>
      </w:tr>
      <w:tr w:rsidR="0077078B" w:rsidRPr="00E06EB1" w14:paraId="533BC931" w14:textId="77777777" w:rsidTr="004539C6">
        <w:tc>
          <w:tcPr>
            <w:tcW w:w="4219" w:type="dxa"/>
            <w:gridSpan w:val="2"/>
          </w:tcPr>
          <w:p w14:paraId="533BC92D" w14:textId="77777777" w:rsidR="0077078B" w:rsidRPr="00E0646A" w:rsidRDefault="0077078B" w:rsidP="006B43FE">
            <w:pPr>
              <w:pStyle w:val="BodyText"/>
              <w:spacing w:before="104" w:line="360" w:lineRule="auto"/>
              <w:jc w:val="both"/>
              <w:rPr>
                <w:rFonts w:ascii="Times New Roman" w:eastAsiaTheme="minorHAnsi" w:hAnsi="Times New Roman" w:cs="Times New Roman"/>
                <w:sz w:val="24"/>
                <w:szCs w:val="24"/>
                <w:lang w:val="en-IN" w:bidi="hi-IN"/>
              </w:rPr>
            </w:pPr>
            <w:r w:rsidRPr="00E0646A">
              <w:rPr>
                <w:rFonts w:ascii="Times New Roman" w:eastAsiaTheme="minorHAnsi" w:hAnsi="Times New Roman" w:cs="Times New Roman"/>
                <w:sz w:val="24"/>
                <w:szCs w:val="24"/>
                <w:lang w:val="en-IN" w:bidi="hi-IN"/>
              </w:rPr>
              <w:t xml:space="preserve">Implement </w:t>
            </w:r>
            <w:r w:rsidR="006B43FE" w:rsidRPr="00E0646A">
              <w:rPr>
                <w:rFonts w:ascii="Times New Roman" w:eastAsiaTheme="minorHAnsi" w:hAnsi="Times New Roman" w:cs="Times New Roman"/>
                <w:sz w:val="24"/>
                <w:szCs w:val="24"/>
                <w:lang w:val="en-IN" w:bidi="hi-IN"/>
              </w:rPr>
              <w:t>The Risk Management Plan And Monitor Performance Of Risk Mitigation Efforts.</w:t>
            </w:r>
          </w:p>
          <w:p w14:paraId="533BC92E" w14:textId="77777777" w:rsidR="0077078B" w:rsidRPr="00E0646A" w:rsidRDefault="0077078B" w:rsidP="006B43FE">
            <w:pPr>
              <w:pStyle w:val="BodyText"/>
              <w:spacing w:line="360" w:lineRule="auto"/>
              <w:ind w:right="998" w:firstLine="6"/>
              <w:jc w:val="both"/>
              <w:rPr>
                <w:rFonts w:ascii="Times New Roman" w:eastAsiaTheme="minorHAnsi" w:hAnsi="Times New Roman" w:cs="Times New Roman"/>
                <w:sz w:val="24"/>
                <w:szCs w:val="24"/>
                <w:lang w:val="en-IN" w:bidi="hi-IN"/>
              </w:rPr>
            </w:pPr>
          </w:p>
        </w:tc>
        <w:tc>
          <w:tcPr>
            <w:tcW w:w="5023" w:type="dxa"/>
          </w:tcPr>
          <w:p w14:paraId="533BC92F" w14:textId="54DD5DAD" w:rsidR="0077078B" w:rsidRPr="00E0646A" w:rsidRDefault="00EF3F8C" w:rsidP="005E4C0A">
            <w:pPr>
              <w:pStyle w:val="ListParagraph"/>
              <w:numPr>
                <w:ilvl w:val="0"/>
                <w:numId w:val="11"/>
              </w:numPr>
              <w:spacing w:line="360" w:lineRule="auto"/>
              <w:ind w:left="470" w:hanging="357"/>
              <w:jc w:val="both"/>
              <w:rPr>
                <w:rFonts w:ascii="Times New Roman" w:hAnsi="Times New Roman" w:cs="Times New Roman"/>
                <w:sz w:val="24"/>
                <w:szCs w:val="24"/>
              </w:rPr>
            </w:pPr>
            <w:r>
              <w:rPr>
                <w:rFonts w:ascii="Times New Roman" w:hAnsi="Times New Roman" w:cs="Times New Roman"/>
                <w:sz w:val="24"/>
                <w:szCs w:val="24"/>
              </w:rPr>
              <w:t>Organisation</w:t>
            </w:r>
            <w:r w:rsidR="005E4C0A" w:rsidRPr="00E0646A">
              <w:rPr>
                <w:rFonts w:ascii="Times New Roman" w:hAnsi="Times New Roman" w:cs="Times New Roman"/>
                <w:sz w:val="24"/>
                <w:szCs w:val="24"/>
              </w:rPr>
              <w:t xml:space="preserve"> level monitoring of Red Flags and its effective closure is monitored.</w:t>
            </w:r>
          </w:p>
          <w:p w14:paraId="533BC930" w14:textId="77777777" w:rsidR="0077078B" w:rsidRPr="00E0646A" w:rsidRDefault="005E4C0A" w:rsidP="005E4C0A">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Compliance officer provides period status reports of OECD compliance to the management.</w:t>
            </w:r>
          </w:p>
        </w:tc>
      </w:tr>
      <w:tr w:rsidR="0077078B" w:rsidRPr="00E06EB1" w14:paraId="533BC935" w14:textId="77777777" w:rsidTr="004539C6">
        <w:tc>
          <w:tcPr>
            <w:tcW w:w="4219" w:type="dxa"/>
            <w:gridSpan w:val="2"/>
          </w:tcPr>
          <w:p w14:paraId="533BC932" w14:textId="77777777" w:rsidR="0077078B" w:rsidRPr="00E0646A" w:rsidRDefault="0077078B" w:rsidP="006B43FE">
            <w:pPr>
              <w:pStyle w:val="BodyText"/>
              <w:spacing w:before="111" w:line="360" w:lineRule="auto"/>
              <w:ind w:firstLine="6"/>
              <w:jc w:val="both"/>
              <w:rPr>
                <w:rFonts w:ascii="Times New Roman" w:eastAsiaTheme="minorHAnsi" w:hAnsi="Times New Roman" w:cs="Times New Roman"/>
                <w:sz w:val="24"/>
                <w:szCs w:val="24"/>
                <w:lang w:val="en-IN" w:bidi="hi-IN"/>
              </w:rPr>
            </w:pPr>
            <w:r w:rsidRPr="00E0646A">
              <w:rPr>
                <w:rFonts w:ascii="Times New Roman" w:eastAsiaTheme="minorHAnsi" w:hAnsi="Times New Roman" w:cs="Times New Roman"/>
                <w:sz w:val="24"/>
                <w:szCs w:val="24"/>
                <w:lang w:val="en-IN" w:bidi="hi-IN"/>
              </w:rPr>
              <w:t xml:space="preserve">Internal </w:t>
            </w:r>
            <w:r w:rsidR="006B43FE" w:rsidRPr="00E0646A">
              <w:rPr>
                <w:rFonts w:ascii="Times New Roman" w:eastAsiaTheme="minorHAnsi" w:hAnsi="Times New Roman" w:cs="Times New Roman"/>
                <w:sz w:val="24"/>
                <w:szCs w:val="24"/>
                <w:lang w:val="en-IN" w:bidi="hi-IN"/>
              </w:rPr>
              <w:t>Training</w:t>
            </w:r>
          </w:p>
          <w:p w14:paraId="533BC933" w14:textId="77777777" w:rsidR="0077078B" w:rsidRPr="00E0646A" w:rsidRDefault="0077078B" w:rsidP="006B43FE">
            <w:pPr>
              <w:pStyle w:val="BodyText"/>
              <w:spacing w:before="104" w:line="360" w:lineRule="auto"/>
              <w:jc w:val="both"/>
              <w:rPr>
                <w:rFonts w:ascii="Times New Roman" w:eastAsiaTheme="minorHAnsi" w:hAnsi="Times New Roman" w:cs="Times New Roman"/>
                <w:sz w:val="24"/>
                <w:szCs w:val="24"/>
                <w:lang w:val="en-IN" w:bidi="hi-IN"/>
              </w:rPr>
            </w:pPr>
          </w:p>
        </w:tc>
        <w:tc>
          <w:tcPr>
            <w:tcW w:w="5023" w:type="dxa"/>
          </w:tcPr>
          <w:p w14:paraId="533BC934" w14:textId="54BEDDE1" w:rsidR="005E4C0A" w:rsidRPr="00E0646A" w:rsidRDefault="005F46E1" w:rsidP="005E4C0A">
            <w:pPr>
              <w:pStyle w:val="ListParagraph"/>
              <w:numPr>
                <w:ilvl w:val="0"/>
                <w:numId w:val="11"/>
              </w:numPr>
              <w:spacing w:line="360" w:lineRule="auto"/>
              <w:ind w:left="470" w:hanging="357"/>
              <w:jc w:val="both"/>
              <w:rPr>
                <w:rFonts w:ascii="Times New Roman" w:hAnsi="Times New Roman" w:cs="Times New Roman"/>
                <w:sz w:val="24"/>
                <w:szCs w:val="24"/>
              </w:rPr>
            </w:pPr>
            <w:r>
              <w:rPr>
                <w:rFonts w:ascii="Times New Roman" w:hAnsi="Times New Roman" w:cs="Times New Roman"/>
                <w:sz w:val="24"/>
                <w:szCs w:val="24"/>
              </w:rPr>
              <w:t>Organisation</w:t>
            </w:r>
            <w:r w:rsidR="005E4C0A" w:rsidRPr="00E0646A">
              <w:rPr>
                <w:rFonts w:ascii="Times New Roman" w:hAnsi="Times New Roman" w:cs="Times New Roman"/>
                <w:sz w:val="24"/>
                <w:szCs w:val="24"/>
              </w:rPr>
              <w:t xml:space="preserve"> provides period</w:t>
            </w:r>
            <w:r>
              <w:rPr>
                <w:rFonts w:ascii="Times New Roman" w:hAnsi="Times New Roman" w:cs="Times New Roman"/>
                <w:sz w:val="24"/>
                <w:szCs w:val="24"/>
              </w:rPr>
              <w:t xml:space="preserve">ic </w:t>
            </w:r>
            <w:r w:rsidR="005E4C0A" w:rsidRPr="00E0646A">
              <w:rPr>
                <w:rFonts w:ascii="Times New Roman" w:hAnsi="Times New Roman" w:cs="Times New Roman"/>
                <w:sz w:val="24"/>
                <w:szCs w:val="24"/>
              </w:rPr>
              <w:t>training to all the concern employee involved in buying and selling and compliance monitoring team</w:t>
            </w:r>
            <w:r w:rsidR="00E0646A">
              <w:rPr>
                <w:rFonts w:ascii="Times New Roman" w:hAnsi="Times New Roman" w:cs="Times New Roman"/>
                <w:sz w:val="24"/>
                <w:szCs w:val="24"/>
              </w:rPr>
              <w:t>.</w:t>
            </w:r>
            <w:r w:rsidR="005E4C0A" w:rsidRPr="00E0646A">
              <w:rPr>
                <w:rFonts w:ascii="Times New Roman" w:hAnsi="Times New Roman" w:cs="Times New Roman"/>
                <w:sz w:val="24"/>
                <w:szCs w:val="24"/>
              </w:rPr>
              <w:t xml:space="preserve"> </w:t>
            </w:r>
          </w:p>
        </w:tc>
      </w:tr>
      <w:tr w:rsidR="0077078B" w:rsidRPr="00E06EB1" w14:paraId="533BC93A" w14:textId="77777777" w:rsidTr="004539C6">
        <w:tc>
          <w:tcPr>
            <w:tcW w:w="4219" w:type="dxa"/>
            <w:gridSpan w:val="2"/>
          </w:tcPr>
          <w:p w14:paraId="533BC936" w14:textId="77777777" w:rsidR="0077078B" w:rsidRPr="00E0646A" w:rsidRDefault="0077078B" w:rsidP="006B43FE">
            <w:pPr>
              <w:pStyle w:val="BodyText"/>
              <w:spacing w:line="360" w:lineRule="auto"/>
              <w:jc w:val="both"/>
              <w:rPr>
                <w:rFonts w:ascii="Times New Roman" w:eastAsiaTheme="minorHAnsi" w:hAnsi="Times New Roman" w:cs="Times New Roman"/>
                <w:sz w:val="24"/>
                <w:szCs w:val="24"/>
                <w:lang w:val="en-IN" w:bidi="hi-IN"/>
              </w:rPr>
            </w:pPr>
            <w:r w:rsidRPr="00E0646A">
              <w:rPr>
                <w:rFonts w:ascii="Times New Roman" w:eastAsiaTheme="minorHAnsi" w:hAnsi="Times New Roman" w:cs="Times New Roman"/>
                <w:sz w:val="24"/>
                <w:szCs w:val="24"/>
                <w:lang w:val="en-IN" w:bidi="hi-IN"/>
              </w:rPr>
              <w:t>Communications</w:t>
            </w:r>
          </w:p>
          <w:p w14:paraId="533BC937" w14:textId="77777777" w:rsidR="0077078B" w:rsidRPr="00E0646A" w:rsidRDefault="0077078B" w:rsidP="006B43FE">
            <w:pPr>
              <w:pStyle w:val="BodyText"/>
              <w:spacing w:before="111" w:line="360" w:lineRule="auto"/>
              <w:ind w:left="0" w:firstLine="0"/>
              <w:jc w:val="both"/>
              <w:rPr>
                <w:rFonts w:ascii="Times New Roman" w:eastAsiaTheme="minorHAnsi" w:hAnsi="Times New Roman" w:cs="Times New Roman"/>
                <w:sz w:val="24"/>
                <w:szCs w:val="24"/>
                <w:lang w:val="en-IN" w:bidi="hi-IN"/>
              </w:rPr>
            </w:pPr>
          </w:p>
        </w:tc>
        <w:tc>
          <w:tcPr>
            <w:tcW w:w="5023" w:type="dxa"/>
          </w:tcPr>
          <w:p w14:paraId="533BC938" w14:textId="24261967" w:rsidR="0077078B" w:rsidRPr="00E0646A" w:rsidRDefault="005E4C0A" w:rsidP="005E4C0A">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lastRenderedPageBreak/>
              <w:t xml:space="preserve">Business principle has been published on the </w:t>
            </w:r>
            <w:r w:rsidRPr="00E0646A">
              <w:rPr>
                <w:rFonts w:ascii="Times New Roman" w:hAnsi="Times New Roman" w:cs="Times New Roman"/>
                <w:sz w:val="24"/>
                <w:szCs w:val="24"/>
              </w:rPr>
              <w:lastRenderedPageBreak/>
              <w:t xml:space="preserve">website covering all the COP wise policy including Ethical Precious of the </w:t>
            </w:r>
            <w:r w:rsidR="00A546E5">
              <w:rPr>
                <w:rFonts w:ascii="Times New Roman" w:hAnsi="Times New Roman" w:cs="Times New Roman"/>
                <w:sz w:val="24"/>
                <w:szCs w:val="24"/>
              </w:rPr>
              <w:t>organisation</w:t>
            </w:r>
            <w:r w:rsidRPr="00E0646A">
              <w:rPr>
                <w:rFonts w:ascii="Times New Roman" w:hAnsi="Times New Roman" w:cs="Times New Roman"/>
                <w:sz w:val="24"/>
                <w:szCs w:val="24"/>
              </w:rPr>
              <w:t>.</w:t>
            </w:r>
          </w:p>
          <w:p w14:paraId="533BC939" w14:textId="77777777" w:rsidR="005E4C0A" w:rsidRPr="00E0646A" w:rsidRDefault="005E4C0A" w:rsidP="005E4C0A">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 xml:space="preserve">Over and above Annual communication on Business policy and Awareness on various best practices and expectation from business partners is communicated </w:t>
            </w:r>
          </w:p>
        </w:tc>
      </w:tr>
      <w:tr w:rsidR="0077078B" w:rsidRPr="00E06EB1" w14:paraId="533BC93C" w14:textId="77777777" w:rsidTr="006B43FE">
        <w:tc>
          <w:tcPr>
            <w:tcW w:w="9242" w:type="dxa"/>
            <w:gridSpan w:val="3"/>
            <w:shd w:val="clear" w:color="auto" w:fill="548DD4" w:themeFill="text2" w:themeFillTint="99"/>
          </w:tcPr>
          <w:p w14:paraId="533BC93B" w14:textId="77777777" w:rsidR="0077078B" w:rsidRPr="00E0646A" w:rsidRDefault="0077078B" w:rsidP="006B43FE">
            <w:pPr>
              <w:pStyle w:val="Heading1"/>
              <w:spacing w:line="360" w:lineRule="auto"/>
              <w:ind w:left="0"/>
              <w:jc w:val="both"/>
              <w:outlineLvl w:val="0"/>
              <w:rPr>
                <w:rFonts w:ascii="Times New Roman" w:eastAsiaTheme="minorHAnsi" w:hAnsi="Times New Roman" w:cs="Times New Roman"/>
                <w:b w:val="0"/>
                <w:bCs w:val="0"/>
                <w:sz w:val="24"/>
                <w:szCs w:val="24"/>
                <w:lang w:val="en-IN" w:bidi="hi-IN"/>
              </w:rPr>
            </w:pPr>
            <w:r w:rsidRPr="00E0646A">
              <w:rPr>
                <w:rFonts w:ascii="Times New Roman" w:eastAsiaTheme="minorHAnsi" w:hAnsi="Times New Roman" w:cs="Times New Roman"/>
                <w:b w:val="0"/>
                <w:bCs w:val="0"/>
                <w:sz w:val="24"/>
                <w:szCs w:val="24"/>
                <w:lang w:val="en-IN" w:bidi="hi-IN"/>
              </w:rPr>
              <w:lastRenderedPageBreak/>
              <w:t xml:space="preserve">OPTIONAL INFORMATION ON Step </w:t>
            </w:r>
            <w:r w:rsidR="006B43FE" w:rsidRPr="00E0646A">
              <w:rPr>
                <w:rFonts w:ascii="Times New Roman" w:eastAsiaTheme="minorHAnsi" w:hAnsi="Times New Roman" w:cs="Times New Roman"/>
                <w:b w:val="0"/>
                <w:bCs w:val="0"/>
                <w:sz w:val="24"/>
                <w:szCs w:val="24"/>
                <w:lang w:val="en-IN" w:bidi="hi-IN"/>
              </w:rPr>
              <w:t>4:</w:t>
            </w:r>
            <w:r w:rsidRPr="00E0646A">
              <w:rPr>
                <w:rFonts w:ascii="Times New Roman" w:eastAsiaTheme="minorHAnsi" w:hAnsi="Times New Roman" w:cs="Times New Roman"/>
                <w:b w:val="0"/>
                <w:bCs w:val="0"/>
                <w:sz w:val="24"/>
                <w:szCs w:val="24"/>
                <w:lang w:val="en-IN" w:bidi="hi-IN"/>
              </w:rPr>
              <w:t xml:space="preserve">Carry </w:t>
            </w:r>
            <w:r w:rsidR="006B43FE" w:rsidRPr="00E0646A">
              <w:rPr>
                <w:rFonts w:ascii="Times New Roman" w:eastAsiaTheme="minorHAnsi" w:hAnsi="Times New Roman" w:cs="Times New Roman"/>
                <w:b w:val="0"/>
                <w:bCs w:val="0"/>
                <w:sz w:val="24"/>
                <w:szCs w:val="24"/>
                <w:lang w:val="en-IN" w:bidi="hi-IN"/>
              </w:rPr>
              <w:t>Out Independent Third-Party Audit</w:t>
            </w:r>
          </w:p>
        </w:tc>
      </w:tr>
      <w:tr w:rsidR="0077078B" w:rsidRPr="00E06EB1" w14:paraId="533BC93F" w14:textId="77777777" w:rsidTr="004539C6">
        <w:tc>
          <w:tcPr>
            <w:tcW w:w="4219" w:type="dxa"/>
            <w:gridSpan w:val="2"/>
          </w:tcPr>
          <w:p w14:paraId="533BC93D" w14:textId="77777777" w:rsidR="0077078B" w:rsidRPr="00E0646A" w:rsidRDefault="0077078B" w:rsidP="006B43FE">
            <w:pPr>
              <w:pStyle w:val="BodyText"/>
              <w:spacing w:line="360" w:lineRule="auto"/>
              <w:jc w:val="both"/>
              <w:rPr>
                <w:rFonts w:ascii="Times New Roman" w:eastAsiaTheme="minorHAnsi" w:hAnsi="Times New Roman" w:cs="Times New Roman"/>
                <w:sz w:val="24"/>
                <w:szCs w:val="24"/>
                <w:lang w:val="en-IN" w:bidi="hi-IN"/>
              </w:rPr>
            </w:pPr>
            <w:r w:rsidRPr="00E0646A">
              <w:rPr>
                <w:rFonts w:ascii="Times New Roman" w:eastAsiaTheme="minorHAnsi" w:hAnsi="Times New Roman" w:cs="Times New Roman"/>
                <w:sz w:val="24"/>
                <w:szCs w:val="24"/>
                <w:lang w:val="en-IN" w:bidi="hi-IN"/>
              </w:rPr>
              <w:t xml:space="preserve">RJC COP </w:t>
            </w:r>
            <w:r w:rsidR="006B43FE" w:rsidRPr="00E0646A">
              <w:rPr>
                <w:rFonts w:ascii="Times New Roman" w:eastAsiaTheme="minorHAnsi" w:hAnsi="Times New Roman" w:cs="Times New Roman"/>
                <w:sz w:val="24"/>
                <w:szCs w:val="24"/>
                <w:lang w:val="en-IN" w:bidi="hi-IN"/>
              </w:rPr>
              <w:t>Audit</w:t>
            </w:r>
          </w:p>
        </w:tc>
        <w:tc>
          <w:tcPr>
            <w:tcW w:w="5023" w:type="dxa"/>
          </w:tcPr>
          <w:p w14:paraId="533BC93E" w14:textId="6401F573" w:rsidR="0077078B" w:rsidRPr="00E0646A" w:rsidRDefault="00C030A9" w:rsidP="006535DF">
            <w:pPr>
              <w:pStyle w:val="ListParagraph"/>
              <w:numPr>
                <w:ilvl w:val="0"/>
                <w:numId w:val="11"/>
              </w:numPr>
              <w:spacing w:line="360" w:lineRule="auto"/>
              <w:ind w:left="470" w:hanging="357"/>
              <w:jc w:val="both"/>
              <w:rPr>
                <w:rFonts w:ascii="Times New Roman" w:hAnsi="Times New Roman" w:cs="Times New Roman"/>
                <w:sz w:val="24"/>
                <w:szCs w:val="24"/>
              </w:rPr>
            </w:pPr>
            <w:r>
              <w:rPr>
                <w:rFonts w:ascii="Times New Roman" w:hAnsi="Times New Roman" w:cs="Times New Roman"/>
                <w:sz w:val="24"/>
                <w:szCs w:val="24"/>
              </w:rPr>
              <w:t>RJC COP 2019</w:t>
            </w:r>
            <w:r w:rsidR="009D5EAC">
              <w:rPr>
                <w:rFonts w:ascii="Times New Roman" w:hAnsi="Times New Roman" w:cs="Times New Roman"/>
                <w:sz w:val="24"/>
                <w:szCs w:val="24"/>
              </w:rPr>
              <w:t xml:space="preserve"> M</w:t>
            </w:r>
            <w:r w:rsidR="004539C6">
              <w:rPr>
                <w:rFonts w:ascii="Times New Roman" w:hAnsi="Times New Roman" w:cs="Times New Roman"/>
                <w:sz w:val="24"/>
                <w:szCs w:val="24"/>
              </w:rPr>
              <w:t>id term</w:t>
            </w:r>
            <w:r>
              <w:rPr>
                <w:rFonts w:ascii="Times New Roman" w:hAnsi="Times New Roman" w:cs="Times New Roman"/>
                <w:sz w:val="24"/>
                <w:szCs w:val="24"/>
              </w:rPr>
              <w:t xml:space="preserve"> </w:t>
            </w:r>
            <w:r w:rsidR="00A527D7">
              <w:rPr>
                <w:rFonts w:ascii="Times New Roman" w:hAnsi="Times New Roman" w:cs="Times New Roman"/>
                <w:sz w:val="24"/>
                <w:szCs w:val="24"/>
              </w:rPr>
              <w:t xml:space="preserve">Audit </w:t>
            </w:r>
            <w:r>
              <w:rPr>
                <w:rFonts w:ascii="Times New Roman" w:hAnsi="Times New Roman" w:cs="Times New Roman"/>
                <w:sz w:val="24"/>
                <w:szCs w:val="24"/>
              </w:rPr>
              <w:t>Planned</w:t>
            </w:r>
            <w:r w:rsidR="00CB1EED">
              <w:rPr>
                <w:rFonts w:ascii="Times New Roman" w:hAnsi="Times New Roman" w:cs="Times New Roman"/>
                <w:sz w:val="24"/>
                <w:szCs w:val="24"/>
              </w:rPr>
              <w:t xml:space="preserve"> </w:t>
            </w:r>
            <w:r w:rsidR="009D5EAC">
              <w:rPr>
                <w:rFonts w:ascii="Times New Roman" w:hAnsi="Times New Roman" w:cs="Times New Roman"/>
                <w:sz w:val="24"/>
                <w:szCs w:val="24"/>
              </w:rPr>
              <w:t>on 4</w:t>
            </w:r>
            <w:r w:rsidR="009D5EAC" w:rsidRPr="009D5EAC">
              <w:rPr>
                <w:rFonts w:ascii="Times New Roman" w:hAnsi="Times New Roman" w:cs="Times New Roman"/>
                <w:sz w:val="24"/>
                <w:szCs w:val="24"/>
                <w:vertAlign w:val="superscript"/>
              </w:rPr>
              <w:t>th</w:t>
            </w:r>
            <w:r w:rsidR="009D5EAC">
              <w:rPr>
                <w:rFonts w:ascii="Times New Roman" w:hAnsi="Times New Roman" w:cs="Times New Roman"/>
                <w:sz w:val="24"/>
                <w:szCs w:val="24"/>
              </w:rPr>
              <w:t xml:space="preserve"> January 2023</w:t>
            </w:r>
          </w:p>
        </w:tc>
      </w:tr>
      <w:tr w:rsidR="0077078B" w:rsidRPr="00E06EB1" w14:paraId="533BC942" w14:textId="77777777" w:rsidTr="004539C6">
        <w:tc>
          <w:tcPr>
            <w:tcW w:w="4219" w:type="dxa"/>
            <w:gridSpan w:val="2"/>
          </w:tcPr>
          <w:p w14:paraId="533BC940" w14:textId="77777777" w:rsidR="0077078B" w:rsidRPr="00E0646A" w:rsidRDefault="0077078B" w:rsidP="006B43FE">
            <w:pPr>
              <w:pStyle w:val="BodyText"/>
              <w:spacing w:before="138" w:line="360" w:lineRule="auto"/>
              <w:jc w:val="both"/>
              <w:rPr>
                <w:rFonts w:ascii="Times New Roman" w:eastAsiaTheme="minorHAnsi" w:hAnsi="Times New Roman" w:cs="Times New Roman"/>
                <w:sz w:val="24"/>
                <w:szCs w:val="24"/>
                <w:lang w:val="en-IN" w:bidi="hi-IN"/>
              </w:rPr>
            </w:pPr>
            <w:r w:rsidRPr="00E0646A">
              <w:rPr>
                <w:rFonts w:ascii="Times New Roman" w:eastAsiaTheme="minorHAnsi" w:hAnsi="Times New Roman" w:cs="Times New Roman"/>
                <w:sz w:val="24"/>
                <w:szCs w:val="24"/>
                <w:lang w:val="en-IN" w:bidi="hi-IN"/>
              </w:rPr>
              <w:t xml:space="preserve">Grievances </w:t>
            </w:r>
            <w:r w:rsidR="006B43FE" w:rsidRPr="00E0646A">
              <w:rPr>
                <w:rFonts w:ascii="Times New Roman" w:eastAsiaTheme="minorHAnsi" w:hAnsi="Times New Roman" w:cs="Times New Roman"/>
                <w:sz w:val="24"/>
                <w:szCs w:val="24"/>
                <w:lang w:val="en-IN" w:bidi="hi-IN"/>
              </w:rPr>
              <w:t>And Remediation</w:t>
            </w:r>
          </w:p>
        </w:tc>
        <w:tc>
          <w:tcPr>
            <w:tcW w:w="5023" w:type="dxa"/>
          </w:tcPr>
          <w:p w14:paraId="533BC941" w14:textId="77777777" w:rsidR="0077078B" w:rsidRPr="00E0646A" w:rsidRDefault="005E4C0A" w:rsidP="005E4C0A">
            <w:pPr>
              <w:pStyle w:val="ListParagraph"/>
              <w:numPr>
                <w:ilvl w:val="0"/>
                <w:numId w:val="11"/>
              </w:numPr>
              <w:spacing w:line="360" w:lineRule="auto"/>
              <w:ind w:left="470" w:hanging="357"/>
              <w:jc w:val="both"/>
              <w:rPr>
                <w:rFonts w:ascii="Times New Roman" w:hAnsi="Times New Roman" w:cs="Times New Roman"/>
                <w:sz w:val="24"/>
                <w:szCs w:val="24"/>
              </w:rPr>
            </w:pPr>
            <w:r w:rsidRPr="00E0646A">
              <w:rPr>
                <w:rFonts w:ascii="Times New Roman" w:hAnsi="Times New Roman" w:cs="Times New Roman"/>
                <w:sz w:val="24"/>
                <w:szCs w:val="24"/>
              </w:rPr>
              <w:t>No grievance of what so ever has been reported till date.</w:t>
            </w:r>
          </w:p>
        </w:tc>
      </w:tr>
    </w:tbl>
    <w:p w14:paraId="533BC943" w14:textId="77777777" w:rsidR="00FE1D02" w:rsidRDefault="00FE1D02" w:rsidP="006B43FE">
      <w:pPr>
        <w:spacing w:line="360" w:lineRule="auto"/>
        <w:jc w:val="both"/>
        <w:rPr>
          <w:rFonts w:ascii="Times New Roman" w:hAnsi="Times New Roman" w:cs="Times New Roman"/>
          <w:sz w:val="24"/>
          <w:szCs w:val="24"/>
        </w:rPr>
      </w:pPr>
    </w:p>
    <w:p w14:paraId="533BC944" w14:textId="77777777" w:rsidR="005E4C0A" w:rsidRPr="00E06EB1" w:rsidRDefault="005E4C0A" w:rsidP="006B43FE">
      <w:pPr>
        <w:spacing w:line="360" w:lineRule="auto"/>
        <w:jc w:val="both"/>
        <w:rPr>
          <w:rFonts w:ascii="Times New Roman" w:hAnsi="Times New Roman" w:cs="Times New Roman"/>
          <w:sz w:val="24"/>
          <w:szCs w:val="24"/>
        </w:rPr>
      </w:pPr>
    </w:p>
    <w:sectPr w:rsidR="005E4C0A" w:rsidRPr="00E06EB1" w:rsidSect="005319E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8B1EA" w14:textId="77777777" w:rsidR="009E313E" w:rsidRDefault="009E313E" w:rsidP="006B43FE">
      <w:pPr>
        <w:spacing w:after="0" w:line="240" w:lineRule="auto"/>
      </w:pPr>
      <w:r>
        <w:separator/>
      </w:r>
    </w:p>
  </w:endnote>
  <w:endnote w:type="continuationSeparator" w:id="0">
    <w:p w14:paraId="5480F63B" w14:textId="77777777" w:rsidR="009E313E" w:rsidRDefault="009E313E" w:rsidP="006B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Noto Sans JP">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E4053" w14:textId="77777777" w:rsidR="009E313E" w:rsidRDefault="009E313E" w:rsidP="006B43FE">
      <w:pPr>
        <w:spacing w:after="0" w:line="240" w:lineRule="auto"/>
      </w:pPr>
      <w:r>
        <w:separator/>
      </w:r>
    </w:p>
  </w:footnote>
  <w:footnote w:type="continuationSeparator" w:id="0">
    <w:p w14:paraId="2C847126" w14:textId="77777777" w:rsidR="009E313E" w:rsidRDefault="009E313E" w:rsidP="006B4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35"/>
    </w:tblGrid>
    <w:tr w:rsidR="00173996" w:rsidRPr="00A429EB" w14:paraId="533BC952" w14:textId="77777777" w:rsidTr="00C96871">
      <w:trPr>
        <w:trHeight w:val="2111"/>
      </w:trPr>
      <w:tc>
        <w:tcPr>
          <w:tcW w:w="5211" w:type="dxa"/>
          <w:shd w:val="clear" w:color="auto" w:fill="auto"/>
        </w:tcPr>
        <w:p w14:paraId="533BC949" w14:textId="77777777" w:rsidR="00173996" w:rsidRPr="00A429EB" w:rsidRDefault="00173996" w:rsidP="006B43FE">
          <w:pPr>
            <w:pStyle w:val="Header"/>
            <w:rPr>
              <w:rFonts w:cs="Arial"/>
            </w:rPr>
          </w:pPr>
        </w:p>
        <w:p w14:paraId="533BC94A" w14:textId="77777777" w:rsidR="00173996" w:rsidRPr="00A429EB" w:rsidRDefault="00173996" w:rsidP="006B43FE">
          <w:pPr>
            <w:pStyle w:val="Header"/>
            <w:rPr>
              <w:rFonts w:cs="Arial"/>
            </w:rPr>
          </w:pPr>
        </w:p>
        <w:p w14:paraId="533BC94B" w14:textId="77777777" w:rsidR="00173996" w:rsidRPr="00A429EB" w:rsidRDefault="00E0646A" w:rsidP="006B43FE">
          <w:pPr>
            <w:pStyle w:val="Header"/>
            <w:jc w:val="center"/>
            <w:rPr>
              <w:rFonts w:cs="Arial"/>
              <w:color w:val="FF0000"/>
              <w:sz w:val="28"/>
            </w:rPr>
          </w:pPr>
          <w:r>
            <w:rPr>
              <w:rFonts w:cs="Arial"/>
              <w:color w:val="FF0000"/>
              <w:sz w:val="28"/>
            </w:rPr>
            <w:t>ANNUAL OECD COMPLIA</w:t>
          </w:r>
          <w:r w:rsidR="00173996">
            <w:rPr>
              <w:rFonts w:cs="Arial"/>
              <w:color w:val="FF0000"/>
              <w:sz w:val="28"/>
            </w:rPr>
            <w:t>NCE REPORT (Step-5)</w:t>
          </w:r>
        </w:p>
        <w:p w14:paraId="533BC94C" w14:textId="77777777" w:rsidR="00173996" w:rsidRPr="00A429EB" w:rsidRDefault="00173996" w:rsidP="006B43FE">
          <w:pPr>
            <w:pStyle w:val="Header"/>
            <w:rPr>
              <w:rFonts w:cs="Arial"/>
              <w:sz w:val="28"/>
            </w:rPr>
          </w:pPr>
        </w:p>
        <w:p w14:paraId="533BC94D" w14:textId="77777777" w:rsidR="00173996" w:rsidRPr="00A429EB" w:rsidRDefault="00173996" w:rsidP="006B43FE">
          <w:pPr>
            <w:pStyle w:val="Header"/>
            <w:jc w:val="right"/>
            <w:rPr>
              <w:rFonts w:cs="Arial"/>
              <w:color w:val="FF0000"/>
            </w:rPr>
          </w:pPr>
        </w:p>
        <w:p w14:paraId="533BC94E" w14:textId="1551E474" w:rsidR="00173996" w:rsidRPr="00A429EB" w:rsidRDefault="00173996" w:rsidP="00173996">
          <w:pPr>
            <w:pStyle w:val="Header"/>
            <w:jc w:val="center"/>
            <w:rPr>
              <w:rFonts w:cs="Arial"/>
            </w:rPr>
          </w:pPr>
          <w:r>
            <w:rPr>
              <w:rFonts w:cs="Arial"/>
              <w:color w:val="FF0000"/>
            </w:rPr>
            <w:t xml:space="preserve">For the </w:t>
          </w:r>
          <w:r w:rsidR="00F113F2">
            <w:rPr>
              <w:rFonts w:cs="Arial"/>
              <w:color w:val="FF0000"/>
            </w:rPr>
            <w:t xml:space="preserve">Period January 2022 to </w:t>
          </w:r>
          <w:r w:rsidR="009710FF">
            <w:rPr>
              <w:rFonts w:cs="Arial"/>
              <w:color w:val="FF0000"/>
            </w:rPr>
            <w:t>December</w:t>
          </w:r>
          <w:r w:rsidR="00F113F2">
            <w:rPr>
              <w:rFonts w:cs="Arial"/>
              <w:color w:val="FF0000"/>
            </w:rPr>
            <w:t xml:space="preserve"> 2022</w:t>
          </w:r>
          <w:r>
            <w:rPr>
              <w:rFonts w:cs="Arial"/>
              <w:color w:val="FF0000"/>
            </w:rPr>
            <w:t>,   Dated:</w:t>
          </w:r>
          <w:r w:rsidR="00C96871">
            <w:rPr>
              <w:rFonts w:cs="Arial"/>
              <w:color w:val="FF0000"/>
            </w:rPr>
            <w:t xml:space="preserve"> </w:t>
          </w:r>
          <w:r w:rsidR="00134390">
            <w:rPr>
              <w:rFonts w:cs="Arial"/>
              <w:color w:val="FF0000"/>
            </w:rPr>
            <w:t>2</w:t>
          </w:r>
          <w:r w:rsidR="009710FF">
            <w:rPr>
              <w:rFonts w:cs="Arial"/>
              <w:color w:val="FF0000"/>
            </w:rPr>
            <w:t>8</w:t>
          </w:r>
          <w:r w:rsidR="009710FF" w:rsidRPr="009710FF">
            <w:rPr>
              <w:rFonts w:cs="Arial"/>
              <w:color w:val="FF0000"/>
              <w:vertAlign w:val="superscript"/>
            </w:rPr>
            <w:t>th</w:t>
          </w:r>
          <w:r w:rsidR="009710FF">
            <w:rPr>
              <w:rFonts w:cs="Arial"/>
              <w:color w:val="FF0000"/>
            </w:rPr>
            <w:t xml:space="preserve"> December, 2022</w:t>
          </w:r>
        </w:p>
      </w:tc>
      <w:tc>
        <w:tcPr>
          <w:tcW w:w="4235" w:type="dxa"/>
          <w:vAlign w:val="center"/>
        </w:tcPr>
        <w:p w14:paraId="54026C5D" w14:textId="77777777" w:rsidR="009710FF" w:rsidRPr="009710FF" w:rsidRDefault="009710FF" w:rsidP="009710FF">
          <w:pPr>
            <w:autoSpaceDE w:val="0"/>
            <w:autoSpaceDN w:val="0"/>
            <w:adjustRightInd w:val="0"/>
            <w:spacing w:after="120"/>
            <w:jc w:val="center"/>
            <w:rPr>
              <w:b/>
              <w:sz w:val="20"/>
              <w:lang w:val="es-ES"/>
            </w:rPr>
          </w:pPr>
          <w:r w:rsidRPr="009710FF">
            <w:rPr>
              <w:b/>
              <w:sz w:val="20"/>
              <w:lang w:val="es-ES"/>
            </w:rPr>
            <w:t>YASHIMA GEMS LLP</w:t>
          </w:r>
        </w:p>
        <w:p w14:paraId="533BC951" w14:textId="7C041F65" w:rsidR="00173996" w:rsidRPr="00803BAD" w:rsidRDefault="009710FF" w:rsidP="009710FF">
          <w:pPr>
            <w:jc w:val="center"/>
            <w:rPr>
              <w:rFonts w:cs="Arial"/>
              <w:b/>
              <w:bCs/>
            </w:rPr>
          </w:pPr>
          <w:r w:rsidRPr="009710FF">
            <w:rPr>
              <w:rFonts w:ascii="Noto Sans JP" w:hAnsi="Noto Sans JP"/>
              <w:color w:val="6C757D"/>
              <w:sz w:val="19"/>
              <w:szCs w:val="18"/>
              <w:shd w:val="clear" w:color="auto" w:fill="FFFFFF"/>
              <w:lang w:val="es-ES"/>
            </w:rPr>
            <w:t xml:space="preserve">W.No.06. </w:t>
          </w:r>
          <w:r w:rsidRPr="00446C97">
            <w:rPr>
              <w:rFonts w:ascii="Noto Sans JP" w:hAnsi="Noto Sans JP"/>
              <w:color w:val="6C757D"/>
              <w:sz w:val="19"/>
              <w:szCs w:val="18"/>
              <w:shd w:val="clear" w:color="auto" w:fill="FFFFFF"/>
            </w:rPr>
            <w:t xml:space="preserve">City Curvey No.2679-80-81,First Floor ,Rajawadi Palace , Rughnathpura Main Road , Lal Darwaja , Surat </w:t>
          </w:r>
          <w:r>
            <w:rPr>
              <w:rFonts w:ascii="Noto Sans JP" w:hAnsi="Noto Sans JP"/>
              <w:color w:val="6C757D"/>
              <w:sz w:val="19"/>
              <w:szCs w:val="18"/>
              <w:shd w:val="clear" w:color="auto" w:fill="FFFFFF"/>
            </w:rPr>
            <w:t>–</w:t>
          </w:r>
          <w:r w:rsidRPr="00446C97">
            <w:rPr>
              <w:rFonts w:ascii="Noto Sans JP" w:hAnsi="Noto Sans JP"/>
              <w:color w:val="6C757D"/>
              <w:sz w:val="19"/>
              <w:szCs w:val="18"/>
              <w:shd w:val="clear" w:color="auto" w:fill="FFFFFF"/>
            </w:rPr>
            <w:t xml:space="preserve"> 395003</w:t>
          </w:r>
        </w:p>
      </w:tc>
    </w:tr>
  </w:tbl>
  <w:p w14:paraId="533BC953" w14:textId="77777777" w:rsidR="006B43FE" w:rsidRPr="005A4076" w:rsidRDefault="006B43FE" w:rsidP="006B43FE">
    <w:pPr>
      <w:pStyle w:val="Header"/>
    </w:pPr>
  </w:p>
  <w:p w14:paraId="533BC954" w14:textId="77777777" w:rsidR="006B43FE" w:rsidRPr="005A4076" w:rsidRDefault="006B4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2pt;height:191.3pt;visibility:visible;mso-wrap-style:square" o:bullet="t">
        <v:imagedata r:id="rId1" o:title=""/>
      </v:shape>
    </w:pict>
  </w:numPicBullet>
  <w:abstractNum w:abstractNumId="0" w15:restartNumberingAfterBreak="0">
    <w:nsid w:val="09582E75"/>
    <w:multiLevelType w:val="hybridMultilevel"/>
    <w:tmpl w:val="B874AF7A"/>
    <w:lvl w:ilvl="0" w:tplc="3CBA221A">
      <w:start w:val="1"/>
      <w:numFmt w:val="decimal"/>
      <w:lvlText w:val="%1."/>
      <w:lvlJc w:val="left"/>
      <w:pPr>
        <w:ind w:left="720" w:hanging="360"/>
      </w:pPr>
      <w:rPr>
        <w:rFonts w:hint="default"/>
        <w:color w:val="797E80"/>
        <w:w w:val="9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23481A"/>
    <w:multiLevelType w:val="hybridMultilevel"/>
    <w:tmpl w:val="C82CFB2A"/>
    <w:lvl w:ilvl="0" w:tplc="14E847BA">
      <w:start w:val="1"/>
      <w:numFmt w:val="bullet"/>
      <w:lvlText w:val=""/>
      <w:lvlPicBulletId w:val="0"/>
      <w:lvlJc w:val="left"/>
      <w:pPr>
        <w:tabs>
          <w:tab w:val="num" w:pos="720"/>
        </w:tabs>
        <w:ind w:left="720" w:hanging="360"/>
      </w:pPr>
      <w:rPr>
        <w:rFonts w:ascii="Symbol" w:hAnsi="Symbol" w:hint="default"/>
      </w:rPr>
    </w:lvl>
    <w:lvl w:ilvl="1" w:tplc="FAFE9D1C" w:tentative="1">
      <w:start w:val="1"/>
      <w:numFmt w:val="bullet"/>
      <w:lvlText w:val=""/>
      <w:lvlJc w:val="left"/>
      <w:pPr>
        <w:tabs>
          <w:tab w:val="num" w:pos="1440"/>
        </w:tabs>
        <w:ind w:left="1440" w:hanging="360"/>
      </w:pPr>
      <w:rPr>
        <w:rFonts w:ascii="Symbol" w:hAnsi="Symbol" w:hint="default"/>
      </w:rPr>
    </w:lvl>
    <w:lvl w:ilvl="2" w:tplc="DAA6AE9A" w:tentative="1">
      <w:start w:val="1"/>
      <w:numFmt w:val="bullet"/>
      <w:lvlText w:val=""/>
      <w:lvlJc w:val="left"/>
      <w:pPr>
        <w:tabs>
          <w:tab w:val="num" w:pos="2160"/>
        </w:tabs>
        <w:ind w:left="2160" w:hanging="360"/>
      </w:pPr>
      <w:rPr>
        <w:rFonts w:ascii="Symbol" w:hAnsi="Symbol" w:hint="default"/>
      </w:rPr>
    </w:lvl>
    <w:lvl w:ilvl="3" w:tplc="E6C49130" w:tentative="1">
      <w:start w:val="1"/>
      <w:numFmt w:val="bullet"/>
      <w:lvlText w:val=""/>
      <w:lvlJc w:val="left"/>
      <w:pPr>
        <w:tabs>
          <w:tab w:val="num" w:pos="2880"/>
        </w:tabs>
        <w:ind w:left="2880" w:hanging="360"/>
      </w:pPr>
      <w:rPr>
        <w:rFonts w:ascii="Symbol" w:hAnsi="Symbol" w:hint="default"/>
      </w:rPr>
    </w:lvl>
    <w:lvl w:ilvl="4" w:tplc="4E6CF9A2" w:tentative="1">
      <w:start w:val="1"/>
      <w:numFmt w:val="bullet"/>
      <w:lvlText w:val=""/>
      <w:lvlJc w:val="left"/>
      <w:pPr>
        <w:tabs>
          <w:tab w:val="num" w:pos="3600"/>
        </w:tabs>
        <w:ind w:left="3600" w:hanging="360"/>
      </w:pPr>
      <w:rPr>
        <w:rFonts w:ascii="Symbol" w:hAnsi="Symbol" w:hint="default"/>
      </w:rPr>
    </w:lvl>
    <w:lvl w:ilvl="5" w:tplc="7CF89464" w:tentative="1">
      <w:start w:val="1"/>
      <w:numFmt w:val="bullet"/>
      <w:lvlText w:val=""/>
      <w:lvlJc w:val="left"/>
      <w:pPr>
        <w:tabs>
          <w:tab w:val="num" w:pos="4320"/>
        </w:tabs>
        <w:ind w:left="4320" w:hanging="360"/>
      </w:pPr>
      <w:rPr>
        <w:rFonts w:ascii="Symbol" w:hAnsi="Symbol" w:hint="default"/>
      </w:rPr>
    </w:lvl>
    <w:lvl w:ilvl="6" w:tplc="2452E716" w:tentative="1">
      <w:start w:val="1"/>
      <w:numFmt w:val="bullet"/>
      <w:lvlText w:val=""/>
      <w:lvlJc w:val="left"/>
      <w:pPr>
        <w:tabs>
          <w:tab w:val="num" w:pos="5040"/>
        </w:tabs>
        <w:ind w:left="5040" w:hanging="360"/>
      </w:pPr>
      <w:rPr>
        <w:rFonts w:ascii="Symbol" w:hAnsi="Symbol" w:hint="default"/>
      </w:rPr>
    </w:lvl>
    <w:lvl w:ilvl="7" w:tplc="E95AB35A" w:tentative="1">
      <w:start w:val="1"/>
      <w:numFmt w:val="bullet"/>
      <w:lvlText w:val=""/>
      <w:lvlJc w:val="left"/>
      <w:pPr>
        <w:tabs>
          <w:tab w:val="num" w:pos="5760"/>
        </w:tabs>
        <w:ind w:left="5760" w:hanging="360"/>
      </w:pPr>
      <w:rPr>
        <w:rFonts w:ascii="Symbol" w:hAnsi="Symbol" w:hint="default"/>
      </w:rPr>
    </w:lvl>
    <w:lvl w:ilvl="8" w:tplc="F148FAA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2EE6F60"/>
    <w:multiLevelType w:val="hybridMultilevel"/>
    <w:tmpl w:val="E7AC6234"/>
    <w:lvl w:ilvl="0" w:tplc="24D2D092">
      <w:start w:val="1"/>
      <w:numFmt w:val="decimal"/>
      <w:lvlText w:val="%1.A"/>
      <w:lvlJc w:val="left"/>
      <w:pPr>
        <w:ind w:left="74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2A4786"/>
    <w:multiLevelType w:val="hybridMultilevel"/>
    <w:tmpl w:val="681C5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3200FDF"/>
    <w:multiLevelType w:val="hybridMultilevel"/>
    <w:tmpl w:val="B2CAA002"/>
    <w:lvl w:ilvl="0" w:tplc="53681508">
      <w:start w:val="1"/>
      <w:numFmt w:val="decimal"/>
      <w:lvlText w:val="%1."/>
      <w:lvlJc w:val="left"/>
      <w:pPr>
        <w:ind w:left="720" w:hanging="360"/>
      </w:pPr>
      <w:rPr>
        <w:rFonts w:hint="default"/>
        <w:color w:val="797E80"/>
        <w:w w:val="9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3A32B2B"/>
    <w:multiLevelType w:val="hybridMultilevel"/>
    <w:tmpl w:val="873EC7AA"/>
    <w:lvl w:ilvl="0" w:tplc="E1BEC83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FB526C4"/>
    <w:multiLevelType w:val="hybridMultilevel"/>
    <w:tmpl w:val="BF6C12A8"/>
    <w:lvl w:ilvl="0" w:tplc="24D2D092">
      <w:start w:val="1"/>
      <w:numFmt w:val="decimal"/>
      <w:lvlText w:val="%1.A"/>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6751169"/>
    <w:multiLevelType w:val="multilevel"/>
    <w:tmpl w:val="7FA2F4BC"/>
    <w:lvl w:ilvl="0">
      <w:start w:val="1"/>
      <w:numFmt w:val="decimal"/>
      <w:lvlText w:val="%1"/>
      <w:lvlJc w:val="left"/>
      <w:pPr>
        <w:ind w:left="2756" w:hanging="284"/>
      </w:pPr>
      <w:rPr>
        <w:rFonts w:hint="default"/>
      </w:rPr>
    </w:lvl>
    <w:lvl w:ilvl="1">
      <w:start w:val="3"/>
      <w:numFmt w:val="upperLetter"/>
      <w:lvlText w:val="%1.%2"/>
      <w:lvlJc w:val="left"/>
      <w:pPr>
        <w:ind w:left="2756" w:hanging="284"/>
      </w:pPr>
      <w:rPr>
        <w:rFonts w:ascii="Arial" w:eastAsia="Arial" w:hAnsi="Arial" w:hint="default"/>
        <w:b/>
        <w:bCs/>
        <w:color w:val="414D52"/>
        <w:spacing w:val="-7"/>
        <w:w w:val="106"/>
        <w:sz w:val="16"/>
        <w:szCs w:val="16"/>
      </w:rPr>
    </w:lvl>
    <w:lvl w:ilvl="2">
      <w:start w:val="1"/>
      <w:numFmt w:val="bullet"/>
      <w:lvlText w:val="•"/>
      <w:lvlJc w:val="left"/>
      <w:pPr>
        <w:ind w:left="3240" w:hanging="284"/>
      </w:pPr>
      <w:rPr>
        <w:rFonts w:hint="default"/>
      </w:rPr>
    </w:lvl>
    <w:lvl w:ilvl="3">
      <w:start w:val="1"/>
      <w:numFmt w:val="bullet"/>
      <w:lvlText w:val="•"/>
      <w:lvlJc w:val="left"/>
      <w:pPr>
        <w:ind w:left="3482" w:hanging="284"/>
      </w:pPr>
      <w:rPr>
        <w:rFonts w:hint="default"/>
      </w:rPr>
    </w:lvl>
    <w:lvl w:ilvl="4">
      <w:start w:val="1"/>
      <w:numFmt w:val="bullet"/>
      <w:lvlText w:val="•"/>
      <w:lvlJc w:val="left"/>
      <w:pPr>
        <w:ind w:left="3724" w:hanging="284"/>
      </w:pPr>
      <w:rPr>
        <w:rFonts w:hint="default"/>
      </w:rPr>
    </w:lvl>
    <w:lvl w:ilvl="5">
      <w:start w:val="1"/>
      <w:numFmt w:val="bullet"/>
      <w:lvlText w:val="•"/>
      <w:lvlJc w:val="left"/>
      <w:pPr>
        <w:ind w:left="3965" w:hanging="284"/>
      </w:pPr>
      <w:rPr>
        <w:rFonts w:hint="default"/>
      </w:rPr>
    </w:lvl>
    <w:lvl w:ilvl="6">
      <w:start w:val="1"/>
      <w:numFmt w:val="bullet"/>
      <w:lvlText w:val="•"/>
      <w:lvlJc w:val="left"/>
      <w:pPr>
        <w:ind w:left="4207" w:hanging="284"/>
      </w:pPr>
      <w:rPr>
        <w:rFonts w:hint="default"/>
      </w:rPr>
    </w:lvl>
    <w:lvl w:ilvl="7">
      <w:start w:val="1"/>
      <w:numFmt w:val="bullet"/>
      <w:lvlText w:val="•"/>
      <w:lvlJc w:val="left"/>
      <w:pPr>
        <w:ind w:left="4449" w:hanging="284"/>
      </w:pPr>
      <w:rPr>
        <w:rFonts w:hint="default"/>
      </w:rPr>
    </w:lvl>
    <w:lvl w:ilvl="8">
      <w:start w:val="1"/>
      <w:numFmt w:val="bullet"/>
      <w:lvlText w:val="•"/>
      <w:lvlJc w:val="left"/>
      <w:pPr>
        <w:ind w:left="4691" w:hanging="284"/>
      </w:pPr>
      <w:rPr>
        <w:rFonts w:hint="default"/>
      </w:rPr>
    </w:lvl>
  </w:abstractNum>
  <w:abstractNum w:abstractNumId="8" w15:restartNumberingAfterBreak="0">
    <w:nsid w:val="5DBE006E"/>
    <w:multiLevelType w:val="multilevel"/>
    <w:tmpl w:val="7238729E"/>
    <w:lvl w:ilvl="0">
      <w:start w:val="1"/>
      <w:numFmt w:val="decimal"/>
      <w:lvlText w:val="%1"/>
      <w:lvlJc w:val="left"/>
      <w:pPr>
        <w:ind w:left="2783" w:hanging="305"/>
        <w:jc w:val="left"/>
      </w:pPr>
      <w:rPr>
        <w:rFonts w:hint="default"/>
      </w:rPr>
    </w:lvl>
    <w:lvl w:ilvl="1">
      <w:start w:val="1"/>
      <w:numFmt w:val="upperLetter"/>
      <w:lvlText w:val="%1.%2"/>
      <w:lvlJc w:val="left"/>
      <w:pPr>
        <w:ind w:left="2783" w:hanging="305"/>
        <w:jc w:val="left"/>
      </w:pPr>
      <w:rPr>
        <w:rFonts w:ascii="Arial" w:eastAsia="Arial" w:hAnsi="Arial" w:hint="default"/>
        <w:b/>
        <w:bCs/>
        <w:color w:val="414D52"/>
        <w:w w:val="107"/>
        <w:sz w:val="15"/>
        <w:szCs w:val="15"/>
      </w:rPr>
    </w:lvl>
    <w:lvl w:ilvl="2">
      <w:start w:val="1"/>
      <w:numFmt w:val="bullet"/>
      <w:lvlText w:val="•"/>
      <w:lvlJc w:val="left"/>
      <w:pPr>
        <w:ind w:left="3261" w:hanging="305"/>
      </w:pPr>
      <w:rPr>
        <w:rFonts w:hint="default"/>
      </w:rPr>
    </w:lvl>
    <w:lvl w:ilvl="3">
      <w:start w:val="1"/>
      <w:numFmt w:val="bullet"/>
      <w:lvlText w:val="•"/>
      <w:lvlJc w:val="left"/>
      <w:pPr>
        <w:ind w:left="3501" w:hanging="305"/>
      </w:pPr>
      <w:rPr>
        <w:rFonts w:hint="default"/>
      </w:rPr>
    </w:lvl>
    <w:lvl w:ilvl="4">
      <w:start w:val="1"/>
      <w:numFmt w:val="bullet"/>
      <w:lvlText w:val="•"/>
      <w:lvlJc w:val="left"/>
      <w:pPr>
        <w:ind w:left="3740" w:hanging="305"/>
      </w:pPr>
      <w:rPr>
        <w:rFonts w:hint="default"/>
      </w:rPr>
    </w:lvl>
    <w:lvl w:ilvl="5">
      <w:start w:val="1"/>
      <w:numFmt w:val="bullet"/>
      <w:lvlText w:val="•"/>
      <w:lvlJc w:val="left"/>
      <w:pPr>
        <w:ind w:left="3979" w:hanging="305"/>
      </w:pPr>
      <w:rPr>
        <w:rFonts w:hint="default"/>
      </w:rPr>
    </w:lvl>
    <w:lvl w:ilvl="6">
      <w:start w:val="1"/>
      <w:numFmt w:val="bullet"/>
      <w:lvlText w:val="•"/>
      <w:lvlJc w:val="left"/>
      <w:pPr>
        <w:ind w:left="4218" w:hanging="305"/>
      </w:pPr>
      <w:rPr>
        <w:rFonts w:hint="default"/>
      </w:rPr>
    </w:lvl>
    <w:lvl w:ilvl="7">
      <w:start w:val="1"/>
      <w:numFmt w:val="bullet"/>
      <w:lvlText w:val="•"/>
      <w:lvlJc w:val="left"/>
      <w:pPr>
        <w:ind w:left="4457" w:hanging="305"/>
      </w:pPr>
      <w:rPr>
        <w:rFonts w:hint="default"/>
      </w:rPr>
    </w:lvl>
    <w:lvl w:ilvl="8">
      <w:start w:val="1"/>
      <w:numFmt w:val="bullet"/>
      <w:lvlText w:val="•"/>
      <w:lvlJc w:val="left"/>
      <w:pPr>
        <w:ind w:left="4696" w:hanging="305"/>
      </w:pPr>
      <w:rPr>
        <w:rFonts w:hint="default"/>
      </w:rPr>
    </w:lvl>
  </w:abstractNum>
  <w:abstractNum w:abstractNumId="9" w15:restartNumberingAfterBreak="0">
    <w:nsid w:val="6A8D7B5B"/>
    <w:multiLevelType w:val="hybridMultilevel"/>
    <w:tmpl w:val="B7724048"/>
    <w:lvl w:ilvl="0" w:tplc="0832C226">
      <w:start w:val="1"/>
      <w:numFmt w:val="decimal"/>
      <w:lvlText w:val="%1."/>
      <w:lvlJc w:val="left"/>
      <w:pPr>
        <w:ind w:left="720" w:hanging="360"/>
      </w:pPr>
      <w:rPr>
        <w:rFonts w:hint="default"/>
        <w:color w:val="797E80"/>
        <w:w w:val="9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7802DA6"/>
    <w:multiLevelType w:val="hybridMultilevel"/>
    <w:tmpl w:val="3652641E"/>
    <w:lvl w:ilvl="0" w:tplc="53681508">
      <w:start w:val="1"/>
      <w:numFmt w:val="decimal"/>
      <w:lvlText w:val="%1."/>
      <w:lvlJc w:val="left"/>
      <w:pPr>
        <w:ind w:left="720" w:hanging="360"/>
      </w:pPr>
      <w:rPr>
        <w:rFonts w:hint="default"/>
        <w:color w:val="797E80"/>
        <w:w w:val="9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79C77D4"/>
    <w:multiLevelType w:val="multilevel"/>
    <w:tmpl w:val="7238729E"/>
    <w:lvl w:ilvl="0">
      <w:start w:val="1"/>
      <w:numFmt w:val="decimal"/>
      <w:lvlText w:val="%1"/>
      <w:lvlJc w:val="left"/>
      <w:pPr>
        <w:ind w:left="2783" w:hanging="305"/>
      </w:pPr>
      <w:rPr>
        <w:rFonts w:hint="default"/>
      </w:rPr>
    </w:lvl>
    <w:lvl w:ilvl="1">
      <w:start w:val="1"/>
      <w:numFmt w:val="upperLetter"/>
      <w:lvlText w:val="%1.%2"/>
      <w:lvlJc w:val="left"/>
      <w:pPr>
        <w:ind w:left="2783" w:hanging="305"/>
      </w:pPr>
      <w:rPr>
        <w:rFonts w:ascii="Arial" w:eastAsia="Arial" w:hAnsi="Arial" w:hint="default"/>
        <w:b/>
        <w:bCs/>
        <w:color w:val="414D52"/>
        <w:w w:val="107"/>
        <w:sz w:val="15"/>
        <w:szCs w:val="15"/>
      </w:rPr>
    </w:lvl>
    <w:lvl w:ilvl="2">
      <w:start w:val="1"/>
      <w:numFmt w:val="bullet"/>
      <w:lvlText w:val="•"/>
      <w:lvlJc w:val="left"/>
      <w:pPr>
        <w:ind w:left="3261" w:hanging="305"/>
      </w:pPr>
      <w:rPr>
        <w:rFonts w:hint="default"/>
      </w:rPr>
    </w:lvl>
    <w:lvl w:ilvl="3">
      <w:start w:val="1"/>
      <w:numFmt w:val="bullet"/>
      <w:lvlText w:val="•"/>
      <w:lvlJc w:val="left"/>
      <w:pPr>
        <w:ind w:left="3501" w:hanging="305"/>
      </w:pPr>
      <w:rPr>
        <w:rFonts w:hint="default"/>
      </w:rPr>
    </w:lvl>
    <w:lvl w:ilvl="4">
      <w:start w:val="1"/>
      <w:numFmt w:val="bullet"/>
      <w:lvlText w:val="•"/>
      <w:lvlJc w:val="left"/>
      <w:pPr>
        <w:ind w:left="3740" w:hanging="305"/>
      </w:pPr>
      <w:rPr>
        <w:rFonts w:hint="default"/>
      </w:rPr>
    </w:lvl>
    <w:lvl w:ilvl="5">
      <w:start w:val="1"/>
      <w:numFmt w:val="bullet"/>
      <w:lvlText w:val="•"/>
      <w:lvlJc w:val="left"/>
      <w:pPr>
        <w:ind w:left="3979" w:hanging="305"/>
      </w:pPr>
      <w:rPr>
        <w:rFonts w:hint="default"/>
      </w:rPr>
    </w:lvl>
    <w:lvl w:ilvl="6">
      <w:start w:val="1"/>
      <w:numFmt w:val="bullet"/>
      <w:lvlText w:val="•"/>
      <w:lvlJc w:val="left"/>
      <w:pPr>
        <w:ind w:left="4218" w:hanging="305"/>
      </w:pPr>
      <w:rPr>
        <w:rFonts w:hint="default"/>
      </w:rPr>
    </w:lvl>
    <w:lvl w:ilvl="7">
      <w:start w:val="1"/>
      <w:numFmt w:val="bullet"/>
      <w:lvlText w:val="•"/>
      <w:lvlJc w:val="left"/>
      <w:pPr>
        <w:ind w:left="4457" w:hanging="305"/>
      </w:pPr>
      <w:rPr>
        <w:rFonts w:hint="default"/>
      </w:rPr>
    </w:lvl>
    <w:lvl w:ilvl="8">
      <w:start w:val="1"/>
      <w:numFmt w:val="bullet"/>
      <w:lvlText w:val="•"/>
      <w:lvlJc w:val="left"/>
      <w:pPr>
        <w:ind w:left="4696" w:hanging="305"/>
      </w:pPr>
      <w:rPr>
        <w:rFonts w:hint="default"/>
      </w:rPr>
    </w:lvl>
  </w:abstractNum>
  <w:num w:numId="1" w16cid:durableId="1875263780">
    <w:abstractNumId w:val="9"/>
  </w:num>
  <w:num w:numId="2" w16cid:durableId="1150438164">
    <w:abstractNumId w:val="2"/>
  </w:num>
  <w:num w:numId="3" w16cid:durableId="1421174591">
    <w:abstractNumId w:val="11"/>
  </w:num>
  <w:num w:numId="4" w16cid:durableId="1052652742">
    <w:abstractNumId w:val="7"/>
  </w:num>
  <w:num w:numId="5" w16cid:durableId="1514612930">
    <w:abstractNumId w:val="6"/>
  </w:num>
  <w:num w:numId="6" w16cid:durableId="1129662809">
    <w:abstractNumId w:val="0"/>
  </w:num>
  <w:num w:numId="7" w16cid:durableId="1964650939">
    <w:abstractNumId w:val="10"/>
  </w:num>
  <w:num w:numId="8" w16cid:durableId="1219362896">
    <w:abstractNumId w:val="4"/>
  </w:num>
  <w:num w:numId="9" w16cid:durableId="1399740621">
    <w:abstractNumId w:val="8"/>
  </w:num>
  <w:num w:numId="10" w16cid:durableId="1851292088">
    <w:abstractNumId w:val="5"/>
  </w:num>
  <w:num w:numId="11" w16cid:durableId="752161419">
    <w:abstractNumId w:val="3"/>
  </w:num>
  <w:num w:numId="12" w16cid:durableId="1713573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34A0"/>
    <w:rsid w:val="00072082"/>
    <w:rsid w:val="0008276A"/>
    <w:rsid w:val="000F2F41"/>
    <w:rsid w:val="00134390"/>
    <w:rsid w:val="00173996"/>
    <w:rsid w:val="001C4A5E"/>
    <w:rsid w:val="001F6933"/>
    <w:rsid w:val="002E1F0A"/>
    <w:rsid w:val="00332A81"/>
    <w:rsid w:val="003515FD"/>
    <w:rsid w:val="003D77FF"/>
    <w:rsid w:val="00421530"/>
    <w:rsid w:val="004539C6"/>
    <w:rsid w:val="00454BBA"/>
    <w:rsid w:val="004D2729"/>
    <w:rsid w:val="004D7BE5"/>
    <w:rsid w:val="00505AB7"/>
    <w:rsid w:val="00510493"/>
    <w:rsid w:val="005319EC"/>
    <w:rsid w:val="005A4076"/>
    <w:rsid w:val="005E34A0"/>
    <w:rsid w:val="005E4C0A"/>
    <w:rsid w:val="005F46E1"/>
    <w:rsid w:val="00603084"/>
    <w:rsid w:val="006477A3"/>
    <w:rsid w:val="006535DF"/>
    <w:rsid w:val="006B43FE"/>
    <w:rsid w:val="00763B4B"/>
    <w:rsid w:val="0077078B"/>
    <w:rsid w:val="007C7B59"/>
    <w:rsid w:val="00825FA1"/>
    <w:rsid w:val="00917B53"/>
    <w:rsid w:val="00943042"/>
    <w:rsid w:val="0096430E"/>
    <w:rsid w:val="009710FF"/>
    <w:rsid w:val="009D5EAC"/>
    <w:rsid w:val="009E313E"/>
    <w:rsid w:val="00A527D7"/>
    <w:rsid w:val="00A54461"/>
    <w:rsid w:val="00A546E5"/>
    <w:rsid w:val="00BC3374"/>
    <w:rsid w:val="00C030A9"/>
    <w:rsid w:val="00C14E08"/>
    <w:rsid w:val="00C96871"/>
    <w:rsid w:val="00CB1EED"/>
    <w:rsid w:val="00CC26A2"/>
    <w:rsid w:val="00D04241"/>
    <w:rsid w:val="00E0646A"/>
    <w:rsid w:val="00E06EB1"/>
    <w:rsid w:val="00E0707C"/>
    <w:rsid w:val="00E76C91"/>
    <w:rsid w:val="00EF3F8C"/>
    <w:rsid w:val="00F113F2"/>
    <w:rsid w:val="00FE1D0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33BC8F2"/>
  <w15:docId w15:val="{685F64A5-9B1B-4162-9919-9470EB84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EC"/>
  </w:style>
  <w:style w:type="paragraph" w:styleId="Heading1">
    <w:name w:val="heading 1"/>
    <w:basedOn w:val="Normal"/>
    <w:link w:val="Heading1Char"/>
    <w:uiPriority w:val="1"/>
    <w:qFormat/>
    <w:rsid w:val="0077078B"/>
    <w:pPr>
      <w:widowControl w:val="0"/>
      <w:spacing w:after="0" w:line="240" w:lineRule="auto"/>
      <w:ind w:left="3006"/>
      <w:outlineLvl w:val="0"/>
    </w:pPr>
    <w:rPr>
      <w:rFonts w:ascii="Arial" w:eastAsia="Arial" w:hAnsi="Arial"/>
      <w:b/>
      <w:bCs/>
      <w:sz w:val="19"/>
      <w:szCs w:val="19"/>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E3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4A0"/>
    <w:pPr>
      <w:ind w:left="720"/>
      <w:contextualSpacing/>
    </w:pPr>
  </w:style>
  <w:style w:type="paragraph" w:styleId="BodyText">
    <w:name w:val="Body Text"/>
    <w:basedOn w:val="Normal"/>
    <w:link w:val="BodyTextChar"/>
    <w:uiPriority w:val="1"/>
    <w:qFormat/>
    <w:rsid w:val="005E34A0"/>
    <w:pPr>
      <w:widowControl w:val="0"/>
      <w:spacing w:after="0" w:line="240" w:lineRule="auto"/>
      <w:ind w:left="156" w:firstLine="13"/>
    </w:pPr>
    <w:rPr>
      <w:rFonts w:ascii="Arial" w:eastAsia="Arial" w:hAnsi="Arial"/>
      <w:sz w:val="17"/>
      <w:szCs w:val="17"/>
      <w:lang w:val="en-US" w:bidi="ar-SA"/>
    </w:rPr>
  </w:style>
  <w:style w:type="character" w:customStyle="1" w:styleId="BodyTextChar">
    <w:name w:val="Body Text Char"/>
    <w:basedOn w:val="DefaultParagraphFont"/>
    <w:link w:val="BodyText"/>
    <w:uiPriority w:val="1"/>
    <w:rsid w:val="005E34A0"/>
    <w:rPr>
      <w:rFonts w:ascii="Arial" w:eastAsia="Arial" w:hAnsi="Arial"/>
      <w:sz w:val="17"/>
      <w:szCs w:val="17"/>
      <w:lang w:val="en-US" w:bidi="ar-SA"/>
    </w:rPr>
  </w:style>
  <w:style w:type="character" w:customStyle="1" w:styleId="Heading1Char">
    <w:name w:val="Heading 1 Char"/>
    <w:basedOn w:val="DefaultParagraphFont"/>
    <w:link w:val="Heading1"/>
    <w:uiPriority w:val="1"/>
    <w:rsid w:val="0077078B"/>
    <w:rPr>
      <w:rFonts w:ascii="Arial" w:eastAsia="Arial" w:hAnsi="Arial"/>
      <w:b/>
      <w:bCs/>
      <w:sz w:val="19"/>
      <w:szCs w:val="19"/>
      <w:lang w:val="en-US" w:bidi="ar-SA"/>
    </w:rPr>
  </w:style>
  <w:style w:type="paragraph" w:styleId="Header">
    <w:name w:val="header"/>
    <w:basedOn w:val="Normal"/>
    <w:link w:val="HeaderChar"/>
    <w:uiPriority w:val="99"/>
    <w:unhideWhenUsed/>
    <w:rsid w:val="006B4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3FE"/>
  </w:style>
  <w:style w:type="paragraph" w:styleId="Footer">
    <w:name w:val="footer"/>
    <w:basedOn w:val="Normal"/>
    <w:link w:val="FooterChar"/>
    <w:uiPriority w:val="99"/>
    <w:unhideWhenUsed/>
    <w:rsid w:val="006B4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5</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Ketan Pandya</dc:creator>
  <cp:lastModifiedBy>Nitin Pandya</cp:lastModifiedBy>
  <cp:revision>42</cp:revision>
  <dcterms:created xsi:type="dcterms:W3CDTF">2021-02-08T01:31:00Z</dcterms:created>
  <dcterms:modified xsi:type="dcterms:W3CDTF">2022-12-28T11:20:00Z</dcterms:modified>
</cp:coreProperties>
</file>